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FC6" w:rsidRPr="00500A60" w:rsidRDefault="000C0FC6" w:rsidP="000C0FC6">
      <w:pPr>
        <w:rPr>
          <w:rFonts w:ascii="Arial" w:hAnsi="Arial" w:cs="Arial"/>
        </w:rPr>
      </w:pPr>
    </w:p>
    <w:p w:rsidR="008548C2" w:rsidRPr="00500A60" w:rsidRDefault="00042B88" w:rsidP="00042B88">
      <w:pPr>
        <w:jc w:val="right"/>
        <w:rPr>
          <w:rFonts w:ascii="Arial" w:hAnsi="Arial" w:cs="Arial"/>
        </w:rPr>
      </w:pPr>
      <w:r w:rsidRPr="005338A1">
        <w:rPr>
          <w:rFonts w:ascii="Arial" w:hAnsi="Arial" w:cs="Arial"/>
          <w:b/>
          <w:caps/>
          <w:color w:val="000080"/>
          <w:sz w:val="32"/>
          <w:szCs w:val="32"/>
        </w:rPr>
        <w:t>Proposition Technique</w:t>
      </w:r>
      <w:r w:rsidR="00462108">
        <w:rPr>
          <w:rFonts w:ascii="Arial" w:hAnsi="Arial" w:cs="Arial"/>
          <w:b/>
          <w:caps/>
          <w:color w:val="000080"/>
          <w:sz w:val="32"/>
          <w:szCs w:val="32"/>
        </w:rPr>
        <w:t xml:space="preserve"> et Financière</w:t>
      </w:r>
      <w:r>
        <w:rPr>
          <w:rFonts w:ascii="Arial" w:hAnsi="Arial" w:cs="Arial"/>
          <w:b/>
          <w:caps/>
          <w:color w:val="000080"/>
          <w:sz w:val="32"/>
          <w:szCs w:val="32"/>
        </w:rPr>
        <w:t xml:space="preserve">   </w:t>
      </w:r>
    </w:p>
    <w:p w:rsidR="00DD1236" w:rsidRPr="00500A60" w:rsidRDefault="00187958" w:rsidP="005338A1">
      <w:pPr>
        <w:rPr>
          <w:rFonts w:ascii="Arial" w:hAnsi="Arial" w:cs="Arial"/>
        </w:rPr>
      </w:pPr>
      <w:r>
        <w:rPr>
          <w:rFonts w:ascii="Arial" w:hAnsi="Arial" w:cs="Arial"/>
          <w:noProof/>
          <w:lang w:eastAsia="fr-FR"/>
        </w:rPr>
        <w:drawing>
          <wp:anchor distT="0" distB="0" distL="114300" distR="114300" simplePos="0" relativeHeight="251657728" behindDoc="1" locked="0" layoutInCell="1" allowOverlap="1">
            <wp:simplePos x="0" y="0"/>
            <wp:positionH relativeFrom="column">
              <wp:posOffset>-113665</wp:posOffset>
            </wp:positionH>
            <wp:positionV relativeFrom="paragraph">
              <wp:posOffset>135890</wp:posOffset>
            </wp:positionV>
            <wp:extent cx="2278380" cy="6322060"/>
            <wp:effectExtent l="0" t="0" r="0" b="0"/>
            <wp:wrapSquare wrapText="bothSides"/>
            <wp:docPr id="11" name="Image 4" descr="Vag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gue 2"/>
                    <pic:cNvPicPr>
                      <a:picLocks noChangeAspect="1" noChangeArrowheads="1"/>
                    </pic:cNvPicPr>
                  </pic:nvPicPr>
                  <pic:blipFill>
                    <a:blip r:embed="rId7">
                      <a:clrChange>
                        <a:clrFrom>
                          <a:srgbClr val="FFFF01"/>
                        </a:clrFrom>
                        <a:clrTo>
                          <a:srgbClr val="FFFF01">
                            <a:alpha val="0"/>
                          </a:srgbClr>
                        </a:clrTo>
                      </a:clrChange>
                      <a:extLst>
                        <a:ext uri="{28A0092B-C50C-407E-A947-70E740481C1C}">
                          <a14:useLocalDpi xmlns:a14="http://schemas.microsoft.com/office/drawing/2010/main" val="0"/>
                        </a:ext>
                      </a:extLst>
                    </a:blip>
                    <a:srcRect l="12654" t="-11758" r="5887" b="-3015"/>
                    <a:stretch>
                      <a:fillRect/>
                    </a:stretch>
                  </pic:blipFill>
                  <pic:spPr bwMode="auto">
                    <a:xfrm>
                      <a:off x="0" y="0"/>
                      <a:ext cx="2278380" cy="6322060"/>
                    </a:xfrm>
                    <a:prstGeom prst="rect">
                      <a:avLst/>
                    </a:prstGeom>
                    <a:noFill/>
                  </pic:spPr>
                </pic:pic>
              </a:graphicData>
            </a:graphic>
            <wp14:sizeRelH relativeFrom="page">
              <wp14:pctWidth>0</wp14:pctWidth>
            </wp14:sizeRelH>
            <wp14:sizeRelV relativeFrom="page">
              <wp14:pctHeight>0</wp14:pctHeight>
            </wp14:sizeRelV>
          </wp:anchor>
        </w:drawing>
      </w:r>
    </w:p>
    <w:p w:rsidR="00DD1236" w:rsidRDefault="00DD1236" w:rsidP="008548C2">
      <w:pPr>
        <w:rPr>
          <w:rFonts w:ascii="Arial" w:hAnsi="Arial" w:cs="Arial"/>
        </w:rPr>
      </w:pPr>
    </w:p>
    <w:p w:rsidR="005338A1" w:rsidRPr="00500A60" w:rsidRDefault="00187958" w:rsidP="008548C2">
      <w:pPr>
        <w:rPr>
          <w:rFonts w:ascii="Arial" w:hAnsi="Arial" w:cs="Arial"/>
        </w:rPr>
      </w:pPr>
      <w:r>
        <w:rPr>
          <w:rFonts w:ascii="Arial" w:hAnsi="Arial" w:cs="Arial"/>
          <w:noProof/>
          <w:lang w:eastAsia="fr-FR"/>
        </w:rPr>
        <mc:AlternateContent>
          <mc:Choice Requires="wps">
            <w:drawing>
              <wp:anchor distT="0" distB="0" distL="114300" distR="114300" simplePos="0" relativeHeight="251655680" behindDoc="1" locked="0" layoutInCell="1" allowOverlap="1">
                <wp:simplePos x="0" y="0"/>
                <wp:positionH relativeFrom="column">
                  <wp:posOffset>-3066415</wp:posOffset>
                </wp:positionH>
                <wp:positionV relativeFrom="paragraph">
                  <wp:posOffset>52705</wp:posOffset>
                </wp:positionV>
                <wp:extent cx="7677150" cy="5715000"/>
                <wp:effectExtent l="635" t="6350" r="8890" b="317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0" cy="5715000"/>
                        </a:xfrm>
                        <a:prstGeom prst="rect">
                          <a:avLst/>
                        </a:prstGeom>
                        <a:gradFill rotWithShape="1">
                          <a:gsLst>
                            <a:gs pos="0">
                              <a:srgbClr val="C0C0C0">
                                <a:alpha val="75000"/>
                              </a:srgbClr>
                            </a:gs>
                            <a:gs pos="50000">
                              <a:srgbClr val="FFFFFF"/>
                            </a:gs>
                            <a:gs pos="100000">
                              <a:srgbClr val="C0C0C0">
                                <a:alpha val="75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CB935" id="Rectangle 2" o:spid="_x0000_s1026" style="position:absolute;margin-left:-241.45pt;margin-top:4.15pt;width:604.5pt;height:45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" fillcolor="silver" stroked="f">
                <v:fill opacity=".75" rotate="t" focus="50%" type="gradient"/>
              </v:rect>
            </w:pict>
          </mc:Fallback>
        </mc:AlternateContent>
      </w:r>
    </w:p>
    <w:p w:rsidR="005338A1" w:rsidRPr="005338A1" w:rsidRDefault="00187958" w:rsidP="00042B88">
      <w:pPr>
        <w:ind w:right="-1"/>
        <w:jc w:val="center"/>
        <w:rPr>
          <w:rFonts w:ascii="Arial" w:hAnsi="Arial" w:cs="Arial"/>
          <w:b/>
          <w:caps/>
          <w:color w:val="000080"/>
          <w:sz w:val="32"/>
          <w:szCs w:val="32"/>
        </w:rPr>
      </w:pPr>
      <w:r>
        <w:rPr>
          <w:rFonts w:ascii="Arial" w:hAnsi="Arial" w:cs="Arial"/>
          <w:b/>
          <w:caps/>
          <w:noProof/>
          <w:color w:val="000080"/>
          <w:sz w:val="32"/>
          <w:szCs w:val="32"/>
          <w:lang w:eastAsia="fr-FR"/>
        </w:rPr>
        <mc:AlternateContent>
          <mc:Choice Requires="wps">
            <w:drawing>
              <wp:anchor distT="0" distB="0" distL="114300" distR="114300" simplePos="0" relativeHeight="251656704" behindDoc="1" locked="0" layoutInCell="1" allowOverlap="1">
                <wp:simplePos x="0" y="0"/>
                <wp:positionH relativeFrom="column">
                  <wp:posOffset>-161290</wp:posOffset>
                </wp:positionH>
                <wp:positionV relativeFrom="paragraph">
                  <wp:posOffset>63500</wp:posOffset>
                </wp:positionV>
                <wp:extent cx="4181475" cy="5219700"/>
                <wp:effectExtent l="635" t="0" r="0" b="317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521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03937" id="Rectangle 3" o:spid="_x0000_s1026" style="position:absolute;margin-left:-12.7pt;margin-top:5pt;width:329.25pt;height:4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" stroked="f"/>
            </w:pict>
          </mc:Fallback>
        </mc:AlternateContent>
      </w:r>
    </w:p>
    <w:p w:rsidR="008548C2" w:rsidRPr="00042B88" w:rsidRDefault="00DD1236" w:rsidP="00042B88">
      <w:pPr>
        <w:ind w:right="-1"/>
        <w:jc w:val="center"/>
        <w:rPr>
          <w:rFonts w:ascii="Arial" w:hAnsi="Arial" w:cs="Arial"/>
          <w:b/>
          <w:i/>
          <w:iCs/>
          <w:caps/>
          <w:color w:val="0000FF"/>
          <w:sz w:val="32"/>
          <w:szCs w:val="32"/>
        </w:rPr>
      </w:pPr>
      <w:r w:rsidRPr="00042B88">
        <w:rPr>
          <w:rFonts w:ascii="Arial" w:hAnsi="Arial" w:cs="Arial"/>
          <w:b/>
          <w:i/>
          <w:iCs/>
          <w:caps/>
          <w:color w:val="0000FF"/>
          <w:sz w:val="32"/>
          <w:szCs w:val="32"/>
        </w:rPr>
        <w:t>« </w:t>
      </w:r>
      <w:r w:rsidR="0036063D">
        <w:rPr>
          <w:rFonts w:ascii="Arial" w:hAnsi="Arial" w:cs="Arial"/>
          <w:b/>
          <w:i/>
          <w:iCs/>
          <w:caps/>
          <w:color w:val="0000FF"/>
          <w:sz w:val="32"/>
          <w:szCs w:val="32"/>
        </w:rPr>
        <w:t>Organisation des sessions Rivière-Partage de l’eau</w:t>
      </w:r>
      <w:r w:rsidR="00001E1B" w:rsidRPr="00042B88">
        <w:rPr>
          <w:rFonts w:ascii="Arial" w:hAnsi="Arial" w:cs="Arial"/>
          <w:b/>
          <w:i/>
          <w:iCs/>
          <w:caps/>
          <w:color w:val="0000FF"/>
          <w:sz w:val="32"/>
          <w:szCs w:val="32"/>
        </w:rPr>
        <w:t>. »</w:t>
      </w:r>
    </w:p>
    <w:p w:rsidR="008548C2" w:rsidRPr="00500A60" w:rsidRDefault="008548C2" w:rsidP="00042B88">
      <w:pPr>
        <w:ind w:right="-1"/>
        <w:jc w:val="center"/>
        <w:rPr>
          <w:rFonts w:ascii="Arial" w:hAnsi="Arial" w:cs="Arial"/>
          <w:b/>
          <w:caps/>
          <w:color w:val="333399"/>
          <w:sz w:val="32"/>
          <w:szCs w:val="32"/>
        </w:rPr>
      </w:pPr>
    </w:p>
    <w:p w:rsidR="003A2C2B" w:rsidRPr="005338A1" w:rsidRDefault="003A2C2B" w:rsidP="00042B88">
      <w:pPr>
        <w:ind w:right="-1"/>
        <w:jc w:val="center"/>
        <w:rPr>
          <w:rFonts w:ascii="Arial" w:hAnsi="Arial" w:cs="Arial"/>
          <w:b/>
          <w:caps/>
          <w:color w:val="000080"/>
          <w:sz w:val="32"/>
          <w:szCs w:val="32"/>
        </w:rPr>
      </w:pPr>
    </w:p>
    <w:p w:rsidR="005338A1" w:rsidRDefault="00DD1236" w:rsidP="0036063D">
      <w:pPr>
        <w:ind w:right="-1"/>
        <w:jc w:val="center"/>
        <w:rPr>
          <w:rFonts w:ascii="Arial" w:hAnsi="Arial" w:cs="Arial"/>
          <w:b/>
          <w:caps/>
          <w:color w:val="000080"/>
          <w:sz w:val="32"/>
          <w:szCs w:val="32"/>
        </w:rPr>
      </w:pPr>
      <w:r w:rsidRPr="005338A1">
        <w:rPr>
          <w:rFonts w:ascii="Arial" w:hAnsi="Arial" w:cs="Arial"/>
          <w:b/>
          <w:caps/>
          <w:color w:val="000080"/>
          <w:sz w:val="32"/>
          <w:szCs w:val="32"/>
        </w:rPr>
        <w:t xml:space="preserve">pour le compte </w:t>
      </w:r>
      <w:r w:rsidR="0036063D">
        <w:rPr>
          <w:rFonts w:ascii="Arial" w:hAnsi="Arial" w:cs="Arial"/>
          <w:b/>
          <w:caps/>
          <w:color w:val="000080"/>
          <w:sz w:val="32"/>
          <w:szCs w:val="32"/>
        </w:rPr>
        <w:t>de l’agence de l’eau adour-garonne</w:t>
      </w:r>
    </w:p>
    <w:p w:rsidR="00E47E8A" w:rsidRDefault="00E47E8A" w:rsidP="00E47E8A">
      <w:pPr>
        <w:ind w:right="-1"/>
        <w:jc w:val="center"/>
        <w:rPr>
          <w:rFonts w:ascii="Arial" w:hAnsi="Arial" w:cs="Arial"/>
          <w:b/>
          <w:caps/>
          <w:color w:val="000080"/>
          <w:sz w:val="32"/>
          <w:szCs w:val="32"/>
        </w:rPr>
      </w:pPr>
    </w:p>
    <w:p w:rsidR="00E47E8A" w:rsidRDefault="00E47E8A" w:rsidP="00E47E8A">
      <w:pPr>
        <w:ind w:right="-1"/>
        <w:jc w:val="center"/>
        <w:rPr>
          <w:rFonts w:ascii="Arial" w:hAnsi="Arial" w:cs="Arial"/>
          <w:b/>
          <w:caps/>
          <w:color w:val="000080"/>
          <w:sz w:val="32"/>
          <w:szCs w:val="32"/>
        </w:rPr>
      </w:pPr>
    </w:p>
    <w:p w:rsidR="00E47E8A" w:rsidRPr="005338A1" w:rsidRDefault="00E47E8A" w:rsidP="00E47E8A">
      <w:pPr>
        <w:ind w:right="-1"/>
        <w:jc w:val="center"/>
        <w:rPr>
          <w:rFonts w:ascii="Arial" w:hAnsi="Arial" w:cs="Arial"/>
          <w:b/>
          <w:caps/>
          <w:color w:val="000080"/>
          <w:sz w:val="32"/>
          <w:szCs w:val="32"/>
        </w:rPr>
      </w:pPr>
    </w:p>
    <w:p w:rsidR="00042B88" w:rsidRDefault="00042B88" w:rsidP="00042B88">
      <w:pPr>
        <w:ind w:right="-1"/>
        <w:rPr>
          <w:rFonts w:ascii="Arial" w:hAnsi="Arial" w:cs="Arial"/>
          <w:b/>
          <w:caps/>
          <w:color w:val="000080"/>
          <w:sz w:val="32"/>
          <w:szCs w:val="32"/>
        </w:rPr>
      </w:pPr>
    </w:p>
    <w:p w:rsidR="00BA3C41" w:rsidRPr="00042B88" w:rsidRDefault="00672258" w:rsidP="00042B88">
      <w:pPr>
        <w:ind w:right="-1"/>
        <w:jc w:val="center"/>
        <w:rPr>
          <w:rFonts w:ascii="Arial" w:hAnsi="Arial" w:cs="Arial"/>
          <w:b/>
          <w:caps/>
          <w:color w:val="0000FF"/>
          <w:sz w:val="32"/>
          <w:szCs w:val="32"/>
        </w:rPr>
      </w:pPr>
      <w:r>
        <w:rPr>
          <w:rFonts w:ascii="Arial" w:hAnsi="Arial" w:cs="Arial"/>
          <w:b/>
          <w:caps/>
          <w:color w:val="0000FF"/>
          <w:sz w:val="32"/>
          <w:szCs w:val="32"/>
        </w:rPr>
        <w:t>Octobre</w:t>
      </w:r>
      <w:r w:rsidR="00E47E8A">
        <w:rPr>
          <w:rFonts w:ascii="Arial" w:hAnsi="Arial" w:cs="Arial"/>
          <w:b/>
          <w:caps/>
          <w:color w:val="0000FF"/>
          <w:sz w:val="32"/>
          <w:szCs w:val="32"/>
        </w:rPr>
        <w:t xml:space="preserve"> 2015</w:t>
      </w:r>
    </w:p>
    <w:p w:rsidR="00042B88" w:rsidRPr="00042B88" w:rsidRDefault="00042B88" w:rsidP="00042B88">
      <w:pPr>
        <w:ind w:right="-1"/>
        <w:jc w:val="center"/>
        <w:rPr>
          <w:rFonts w:ascii="Arial" w:hAnsi="Arial" w:cs="Arial"/>
          <w:b/>
          <w:caps/>
          <w:color w:val="000080"/>
          <w:sz w:val="24"/>
        </w:rPr>
      </w:pPr>
    </w:p>
    <w:p w:rsidR="005338A1" w:rsidRPr="00500A60" w:rsidRDefault="005338A1" w:rsidP="00DD1236">
      <w:pPr>
        <w:rPr>
          <w:rFonts w:ascii="Arial" w:hAnsi="Arial" w:cs="Arial"/>
        </w:rPr>
      </w:pPr>
    </w:p>
    <w:tbl>
      <w:tblPr>
        <w:tblW w:w="0" w:type="auto"/>
        <w:jc w:val="cente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3368"/>
        <w:gridCol w:w="5918"/>
      </w:tblGrid>
      <w:tr w:rsidR="00DD1236" w:rsidRPr="009F5688">
        <w:trPr>
          <w:jc w:val="center"/>
        </w:trPr>
        <w:tc>
          <w:tcPr>
            <w:tcW w:w="3368" w:type="dxa"/>
          </w:tcPr>
          <w:p w:rsidR="00DD1236" w:rsidRPr="009F5688" w:rsidRDefault="00DD1236" w:rsidP="00DD1236">
            <w:pPr>
              <w:spacing w:after="0"/>
              <w:rPr>
                <w:rFonts w:cs="Arial"/>
                <w:color w:val="000080"/>
                <w:szCs w:val="22"/>
              </w:rPr>
            </w:pPr>
            <w:r w:rsidRPr="009F5688">
              <w:rPr>
                <w:rFonts w:cs="Arial"/>
                <w:color w:val="000080"/>
                <w:szCs w:val="22"/>
              </w:rPr>
              <w:t>Nom de l’organisation</w:t>
            </w:r>
          </w:p>
        </w:tc>
        <w:tc>
          <w:tcPr>
            <w:tcW w:w="5918" w:type="dxa"/>
          </w:tcPr>
          <w:p w:rsidR="00DD1236" w:rsidRPr="009F5688" w:rsidRDefault="00DD1236" w:rsidP="00DD1236">
            <w:pPr>
              <w:spacing w:after="0"/>
              <w:rPr>
                <w:rFonts w:cs="Arial"/>
                <w:color w:val="000080"/>
                <w:szCs w:val="22"/>
              </w:rPr>
            </w:pPr>
            <w:r w:rsidRPr="009F5688">
              <w:rPr>
                <w:rFonts w:cs="Arial"/>
                <w:color w:val="000080"/>
                <w:szCs w:val="22"/>
              </w:rPr>
              <w:t>Office International de l’Eau</w:t>
            </w:r>
          </w:p>
        </w:tc>
      </w:tr>
      <w:tr w:rsidR="00DD1236" w:rsidRPr="009F5688">
        <w:trPr>
          <w:jc w:val="center"/>
        </w:trPr>
        <w:tc>
          <w:tcPr>
            <w:tcW w:w="3368" w:type="dxa"/>
          </w:tcPr>
          <w:p w:rsidR="00DD1236" w:rsidRPr="009F5688" w:rsidRDefault="00DD1236" w:rsidP="00DD1236">
            <w:pPr>
              <w:spacing w:after="0"/>
              <w:rPr>
                <w:rFonts w:cs="Arial"/>
                <w:color w:val="000080"/>
                <w:szCs w:val="22"/>
              </w:rPr>
            </w:pPr>
            <w:r w:rsidRPr="009F5688">
              <w:rPr>
                <w:rFonts w:cs="Arial"/>
                <w:color w:val="000080"/>
                <w:szCs w:val="22"/>
              </w:rPr>
              <w:t>Contact</w:t>
            </w:r>
          </w:p>
        </w:tc>
        <w:tc>
          <w:tcPr>
            <w:tcW w:w="5918" w:type="dxa"/>
          </w:tcPr>
          <w:p w:rsidR="00DD1236" w:rsidRPr="009F5688" w:rsidRDefault="00672258" w:rsidP="00DD1236">
            <w:pPr>
              <w:spacing w:after="0"/>
              <w:rPr>
                <w:rFonts w:cs="Arial"/>
                <w:color w:val="000080"/>
                <w:szCs w:val="22"/>
              </w:rPr>
            </w:pPr>
            <w:r w:rsidRPr="009F5688">
              <w:rPr>
                <w:rFonts w:cs="Arial"/>
                <w:color w:val="000080"/>
                <w:szCs w:val="22"/>
              </w:rPr>
              <w:t xml:space="preserve">Natacha </w:t>
            </w:r>
            <w:proofErr w:type="spellStart"/>
            <w:r w:rsidRPr="009F5688">
              <w:rPr>
                <w:rFonts w:cs="Arial"/>
                <w:color w:val="000080"/>
                <w:szCs w:val="22"/>
              </w:rPr>
              <w:t>Jacquin</w:t>
            </w:r>
            <w:proofErr w:type="spellEnd"/>
          </w:p>
        </w:tc>
      </w:tr>
      <w:tr w:rsidR="00DD1236" w:rsidRPr="009F5688">
        <w:trPr>
          <w:jc w:val="center"/>
        </w:trPr>
        <w:tc>
          <w:tcPr>
            <w:tcW w:w="3368" w:type="dxa"/>
          </w:tcPr>
          <w:p w:rsidR="00DD1236" w:rsidRPr="009F5688" w:rsidRDefault="00DD1236" w:rsidP="00DD1236">
            <w:pPr>
              <w:spacing w:after="0"/>
              <w:rPr>
                <w:rFonts w:cs="Arial"/>
                <w:color w:val="000080"/>
                <w:szCs w:val="22"/>
              </w:rPr>
            </w:pPr>
            <w:r w:rsidRPr="009F5688">
              <w:rPr>
                <w:rFonts w:cs="Arial"/>
                <w:color w:val="000080"/>
                <w:szCs w:val="22"/>
              </w:rPr>
              <w:t>Adresse</w:t>
            </w:r>
          </w:p>
        </w:tc>
        <w:tc>
          <w:tcPr>
            <w:tcW w:w="5918" w:type="dxa"/>
          </w:tcPr>
          <w:p w:rsidR="00DD1236" w:rsidRPr="009F5688" w:rsidRDefault="00DD1236" w:rsidP="00DD1236">
            <w:pPr>
              <w:spacing w:after="0"/>
              <w:rPr>
                <w:rFonts w:cs="Arial"/>
                <w:color w:val="000080"/>
                <w:szCs w:val="22"/>
              </w:rPr>
            </w:pPr>
            <w:r w:rsidRPr="009F5688">
              <w:rPr>
                <w:rFonts w:cs="Arial"/>
                <w:color w:val="000080"/>
                <w:szCs w:val="22"/>
              </w:rPr>
              <w:t>15 rue E. Chamberland – 87065 Limoges Cedex</w:t>
            </w:r>
          </w:p>
        </w:tc>
      </w:tr>
      <w:tr w:rsidR="00DD1236" w:rsidRPr="009F5688">
        <w:trPr>
          <w:jc w:val="center"/>
        </w:trPr>
        <w:tc>
          <w:tcPr>
            <w:tcW w:w="3368" w:type="dxa"/>
          </w:tcPr>
          <w:p w:rsidR="00DD1236" w:rsidRPr="009F5688" w:rsidRDefault="00DD1236" w:rsidP="00DD1236">
            <w:pPr>
              <w:spacing w:after="0"/>
              <w:rPr>
                <w:rFonts w:cs="Arial"/>
                <w:color w:val="000080"/>
                <w:szCs w:val="22"/>
              </w:rPr>
            </w:pPr>
            <w:r w:rsidRPr="009F5688">
              <w:rPr>
                <w:rFonts w:cs="Arial"/>
                <w:color w:val="000080"/>
                <w:szCs w:val="22"/>
              </w:rPr>
              <w:t>Téléphone</w:t>
            </w:r>
          </w:p>
        </w:tc>
        <w:tc>
          <w:tcPr>
            <w:tcW w:w="5918" w:type="dxa"/>
          </w:tcPr>
          <w:p w:rsidR="00DD1236" w:rsidRPr="009F5688" w:rsidRDefault="00DD1236" w:rsidP="00DD1236">
            <w:pPr>
              <w:spacing w:after="0"/>
              <w:rPr>
                <w:rFonts w:cs="Arial"/>
                <w:color w:val="000080"/>
                <w:szCs w:val="22"/>
              </w:rPr>
            </w:pPr>
            <w:r w:rsidRPr="009F5688">
              <w:rPr>
                <w:rFonts w:cs="Arial"/>
                <w:color w:val="000080"/>
                <w:szCs w:val="22"/>
              </w:rPr>
              <w:t>Secrétariat : 05 55 11 47 80 – Direct : 05 55 11</w:t>
            </w:r>
            <w:r w:rsidR="00F154BE" w:rsidRPr="009F5688">
              <w:rPr>
                <w:rFonts w:cs="Arial"/>
                <w:color w:val="000080"/>
                <w:szCs w:val="22"/>
              </w:rPr>
              <w:t xml:space="preserve"> 47 85</w:t>
            </w:r>
          </w:p>
        </w:tc>
      </w:tr>
      <w:tr w:rsidR="00DD1236" w:rsidRPr="009F5688">
        <w:trPr>
          <w:jc w:val="center"/>
        </w:trPr>
        <w:tc>
          <w:tcPr>
            <w:tcW w:w="3368" w:type="dxa"/>
          </w:tcPr>
          <w:p w:rsidR="00DD1236" w:rsidRPr="009F5688" w:rsidRDefault="00DD1236" w:rsidP="00DD1236">
            <w:pPr>
              <w:spacing w:after="0"/>
              <w:rPr>
                <w:rFonts w:cs="Arial"/>
                <w:color w:val="000080"/>
                <w:szCs w:val="22"/>
              </w:rPr>
            </w:pPr>
            <w:r w:rsidRPr="009F5688">
              <w:rPr>
                <w:rFonts w:cs="Arial"/>
                <w:color w:val="000080"/>
                <w:szCs w:val="22"/>
              </w:rPr>
              <w:t>E-mail</w:t>
            </w:r>
          </w:p>
        </w:tc>
        <w:tc>
          <w:tcPr>
            <w:tcW w:w="5918" w:type="dxa"/>
          </w:tcPr>
          <w:p w:rsidR="00DD1236" w:rsidRPr="009F5688" w:rsidRDefault="004A0F7D" w:rsidP="00672258">
            <w:pPr>
              <w:spacing w:after="0"/>
              <w:rPr>
                <w:rFonts w:cs="Arial"/>
                <w:color w:val="000080"/>
                <w:szCs w:val="22"/>
              </w:rPr>
            </w:pPr>
            <w:hyperlink r:id="rId8" w:history="1">
              <w:r w:rsidR="00672258" w:rsidRPr="009F5688">
                <w:rPr>
                  <w:rStyle w:val="Lienhypertexte"/>
                  <w:rFonts w:cs="Arial"/>
                  <w:szCs w:val="22"/>
                </w:rPr>
                <w:t>n.jacquin@oieau.fr</w:t>
              </w:r>
            </w:hyperlink>
          </w:p>
        </w:tc>
      </w:tr>
      <w:tr w:rsidR="00DD1236" w:rsidRPr="009F5688">
        <w:trPr>
          <w:trHeight w:val="195"/>
          <w:jc w:val="center"/>
        </w:trPr>
        <w:tc>
          <w:tcPr>
            <w:tcW w:w="3368" w:type="dxa"/>
          </w:tcPr>
          <w:p w:rsidR="00DD1236" w:rsidRPr="009F5688" w:rsidRDefault="00DD1236" w:rsidP="00DD1236">
            <w:pPr>
              <w:spacing w:after="0"/>
              <w:rPr>
                <w:rFonts w:cs="Arial"/>
                <w:color w:val="000080"/>
                <w:szCs w:val="22"/>
              </w:rPr>
            </w:pPr>
            <w:r w:rsidRPr="009F5688">
              <w:rPr>
                <w:rFonts w:cs="Arial"/>
                <w:color w:val="000080"/>
                <w:szCs w:val="22"/>
              </w:rPr>
              <w:t>Date de l’offre</w:t>
            </w:r>
          </w:p>
        </w:tc>
        <w:tc>
          <w:tcPr>
            <w:tcW w:w="5918" w:type="dxa"/>
          </w:tcPr>
          <w:p w:rsidR="00DD1236" w:rsidRPr="009F5688" w:rsidRDefault="00860BE0" w:rsidP="00FF2B54">
            <w:pPr>
              <w:spacing w:after="0"/>
              <w:rPr>
                <w:rFonts w:cs="Arial"/>
                <w:color w:val="000080"/>
                <w:szCs w:val="22"/>
              </w:rPr>
            </w:pPr>
            <w:r w:rsidRPr="009F5688">
              <w:rPr>
                <w:rFonts w:cs="Arial"/>
                <w:color w:val="000080"/>
                <w:szCs w:val="22"/>
              </w:rPr>
              <w:t xml:space="preserve">12 </w:t>
            </w:r>
            <w:r w:rsidR="00FF2B54" w:rsidRPr="009F5688">
              <w:rPr>
                <w:rFonts w:cs="Arial"/>
                <w:color w:val="000080"/>
                <w:szCs w:val="22"/>
              </w:rPr>
              <w:t>octobre</w:t>
            </w:r>
            <w:r w:rsidRPr="009F5688">
              <w:rPr>
                <w:rFonts w:cs="Arial"/>
                <w:color w:val="000080"/>
                <w:szCs w:val="22"/>
              </w:rPr>
              <w:t xml:space="preserve"> 2015</w:t>
            </w:r>
          </w:p>
        </w:tc>
      </w:tr>
      <w:tr w:rsidR="00DD1236" w:rsidRPr="009F5688">
        <w:trPr>
          <w:jc w:val="center"/>
        </w:trPr>
        <w:tc>
          <w:tcPr>
            <w:tcW w:w="3368" w:type="dxa"/>
          </w:tcPr>
          <w:p w:rsidR="00DD1236" w:rsidRPr="009F5688" w:rsidRDefault="00DD1236" w:rsidP="00DD1236">
            <w:pPr>
              <w:spacing w:after="0"/>
              <w:rPr>
                <w:rFonts w:cs="Arial"/>
                <w:color w:val="000080"/>
                <w:szCs w:val="22"/>
              </w:rPr>
            </w:pPr>
            <w:r w:rsidRPr="009F5688">
              <w:rPr>
                <w:rFonts w:cs="Arial"/>
                <w:color w:val="000080"/>
                <w:szCs w:val="22"/>
              </w:rPr>
              <w:t>Version</w:t>
            </w:r>
          </w:p>
        </w:tc>
        <w:tc>
          <w:tcPr>
            <w:tcW w:w="5918" w:type="dxa"/>
          </w:tcPr>
          <w:p w:rsidR="00DD1236" w:rsidRPr="009F5688" w:rsidRDefault="00001E1B" w:rsidP="00FF2B54">
            <w:pPr>
              <w:spacing w:after="0"/>
              <w:rPr>
                <w:rFonts w:cs="Arial"/>
                <w:color w:val="000080"/>
                <w:szCs w:val="22"/>
              </w:rPr>
            </w:pPr>
            <w:r w:rsidRPr="009F5688">
              <w:rPr>
                <w:rFonts w:cs="Arial"/>
                <w:color w:val="000080"/>
                <w:szCs w:val="22"/>
              </w:rPr>
              <w:t xml:space="preserve">AEAG </w:t>
            </w:r>
            <w:r w:rsidR="00FF2B54" w:rsidRPr="009F5688">
              <w:rPr>
                <w:rFonts w:cs="Arial"/>
                <w:color w:val="000080"/>
                <w:szCs w:val="22"/>
              </w:rPr>
              <w:t>Oct2015</w:t>
            </w:r>
            <w:r w:rsidRPr="009F5688">
              <w:rPr>
                <w:rFonts w:cs="Arial"/>
                <w:color w:val="000080"/>
                <w:szCs w:val="22"/>
              </w:rPr>
              <w:t xml:space="preserve"> </w:t>
            </w:r>
            <w:r w:rsidR="00FF2B54" w:rsidRPr="009F5688">
              <w:rPr>
                <w:rFonts w:cs="Arial"/>
                <w:color w:val="000080"/>
                <w:szCs w:val="22"/>
              </w:rPr>
              <w:t>/V1</w:t>
            </w:r>
          </w:p>
        </w:tc>
      </w:tr>
    </w:tbl>
    <w:p w:rsidR="00DD1236" w:rsidRPr="00500A60" w:rsidRDefault="00DD1236" w:rsidP="00DD1236">
      <w:pPr>
        <w:rPr>
          <w:rFonts w:ascii="Arial" w:hAnsi="Arial" w:cs="Arial"/>
        </w:rPr>
      </w:pPr>
    </w:p>
    <w:p w:rsidR="002155AF" w:rsidRPr="00500A60" w:rsidRDefault="002155AF" w:rsidP="008548C2">
      <w:pPr>
        <w:rPr>
          <w:rFonts w:ascii="Arial" w:hAnsi="Arial" w:cs="Arial"/>
        </w:rPr>
        <w:sectPr w:rsidR="002155AF" w:rsidRPr="00500A60" w:rsidSect="00E6444A">
          <w:headerReference w:type="default" r:id="rId9"/>
          <w:footerReference w:type="default" r:id="rId10"/>
          <w:pgSz w:w="11906" w:h="16838" w:code="9"/>
          <w:pgMar w:top="1077" w:right="1134" w:bottom="1616" w:left="1134" w:header="709" w:footer="709" w:gutter="0"/>
          <w:cols w:space="708"/>
          <w:docGrid w:linePitch="360"/>
        </w:sectPr>
      </w:pPr>
    </w:p>
    <w:p w:rsidR="00C641BF" w:rsidRPr="00500A60" w:rsidRDefault="00C641BF" w:rsidP="00C641BF">
      <w:pPr>
        <w:rPr>
          <w:rFonts w:ascii="Arial" w:hAnsi="Arial" w:cs="Arial"/>
          <w:b/>
          <w:color w:val="0000FF"/>
        </w:rPr>
      </w:pPr>
      <w:r w:rsidRPr="00500A60">
        <w:rPr>
          <w:rFonts w:ascii="Arial" w:hAnsi="Arial" w:cs="Arial"/>
          <w:b/>
          <w:color w:val="0000FF"/>
        </w:rPr>
        <w:lastRenderedPageBreak/>
        <w:t>Sommaire</w:t>
      </w:r>
    </w:p>
    <w:p w:rsidR="00144FF2" w:rsidRDefault="00C641BF">
      <w:pPr>
        <w:pStyle w:val="TM1"/>
        <w:tabs>
          <w:tab w:val="left" w:pos="480"/>
          <w:tab w:val="right" w:pos="9628"/>
        </w:tabs>
        <w:rPr>
          <w:rFonts w:asciiTheme="minorHAnsi" w:eastAsiaTheme="minorEastAsia" w:hAnsiTheme="minorHAnsi" w:cstheme="minorBidi"/>
          <w:b w:val="0"/>
          <w:bCs w:val="0"/>
          <w:noProof/>
          <w:sz w:val="22"/>
          <w:szCs w:val="22"/>
          <w:lang w:eastAsia="fr-FR"/>
        </w:rPr>
      </w:pPr>
      <w:r w:rsidRPr="00500A60">
        <w:rPr>
          <w:rFonts w:ascii="Arial" w:hAnsi="Arial" w:cs="Arial"/>
        </w:rPr>
        <w:fldChar w:fldCharType="begin"/>
      </w:r>
      <w:r w:rsidRPr="00500A60">
        <w:rPr>
          <w:rFonts w:ascii="Arial" w:hAnsi="Arial" w:cs="Arial"/>
        </w:rPr>
        <w:instrText xml:space="preserve"> TOC \o "1-2" \h \z \u </w:instrText>
      </w:r>
      <w:r w:rsidRPr="00500A60">
        <w:rPr>
          <w:rFonts w:ascii="Arial" w:hAnsi="Arial" w:cs="Arial"/>
        </w:rPr>
        <w:fldChar w:fldCharType="separate"/>
      </w:r>
      <w:hyperlink w:anchor="_Toc432771348" w:history="1">
        <w:r w:rsidR="00144FF2" w:rsidRPr="00A60889">
          <w:rPr>
            <w:rStyle w:val="Lienhypertexte"/>
            <w:noProof/>
          </w:rPr>
          <w:t>1</w:t>
        </w:r>
        <w:r w:rsidR="00144FF2">
          <w:rPr>
            <w:rFonts w:asciiTheme="minorHAnsi" w:eastAsiaTheme="minorEastAsia" w:hAnsiTheme="minorHAnsi" w:cstheme="minorBidi"/>
            <w:b w:val="0"/>
            <w:bCs w:val="0"/>
            <w:noProof/>
            <w:sz w:val="22"/>
            <w:szCs w:val="22"/>
            <w:lang w:eastAsia="fr-FR"/>
          </w:rPr>
          <w:tab/>
        </w:r>
        <w:r w:rsidR="00144FF2" w:rsidRPr="00A60889">
          <w:rPr>
            <w:rStyle w:val="Lienhypertexte"/>
            <w:noProof/>
          </w:rPr>
          <w:t>Introduction</w:t>
        </w:r>
        <w:r w:rsidR="00144FF2">
          <w:rPr>
            <w:noProof/>
            <w:webHidden/>
          </w:rPr>
          <w:tab/>
        </w:r>
        <w:r w:rsidR="00144FF2">
          <w:rPr>
            <w:noProof/>
            <w:webHidden/>
          </w:rPr>
          <w:fldChar w:fldCharType="begin"/>
        </w:r>
        <w:r w:rsidR="00144FF2">
          <w:rPr>
            <w:noProof/>
            <w:webHidden/>
          </w:rPr>
          <w:instrText xml:space="preserve"> PAGEREF _Toc432771348 \h </w:instrText>
        </w:r>
        <w:r w:rsidR="00144FF2">
          <w:rPr>
            <w:noProof/>
            <w:webHidden/>
          </w:rPr>
        </w:r>
        <w:r w:rsidR="00144FF2">
          <w:rPr>
            <w:noProof/>
            <w:webHidden/>
          </w:rPr>
          <w:fldChar w:fldCharType="separate"/>
        </w:r>
        <w:r w:rsidR="00144FF2">
          <w:rPr>
            <w:noProof/>
            <w:webHidden/>
          </w:rPr>
          <w:t>3</w:t>
        </w:r>
        <w:r w:rsidR="00144FF2">
          <w:rPr>
            <w:noProof/>
            <w:webHidden/>
          </w:rPr>
          <w:fldChar w:fldCharType="end"/>
        </w:r>
      </w:hyperlink>
    </w:p>
    <w:p w:rsidR="00144FF2" w:rsidRDefault="004A0F7D">
      <w:pPr>
        <w:pStyle w:val="TM1"/>
        <w:tabs>
          <w:tab w:val="left" w:pos="480"/>
          <w:tab w:val="right" w:pos="9628"/>
        </w:tabs>
        <w:rPr>
          <w:rFonts w:asciiTheme="minorHAnsi" w:eastAsiaTheme="minorEastAsia" w:hAnsiTheme="minorHAnsi" w:cstheme="minorBidi"/>
          <w:b w:val="0"/>
          <w:bCs w:val="0"/>
          <w:noProof/>
          <w:sz w:val="22"/>
          <w:szCs w:val="22"/>
          <w:lang w:eastAsia="fr-FR"/>
        </w:rPr>
      </w:pPr>
      <w:hyperlink w:anchor="_Toc432771349" w:history="1">
        <w:r w:rsidR="00144FF2" w:rsidRPr="00A60889">
          <w:rPr>
            <w:rStyle w:val="Lienhypertexte"/>
            <w:noProof/>
          </w:rPr>
          <w:t>2</w:t>
        </w:r>
        <w:r w:rsidR="00144FF2">
          <w:rPr>
            <w:rFonts w:asciiTheme="minorHAnsi" w:eastAsiaTheme="minorEastAsia" w:hAnsiTheme="minorHAnsi" w:cstheme="minorBidi"/>
            <w:b w:val="0"/>
            <w:bCs w:val="0"/>
            <w:noProof/>
            <w:sz w:val="22"/>
            <w:szCs w:val="22"/>
            <w:lang w:eastAsia="fr-FR"/>
          </w:rPr>
          <w:tab/>
        </w:r>
        <w:r w:rsidR="00144FF2" w:rsidRPr="00A60889">
          <w:rPr>
            <w:rStyle w:val="Lienhypertexte"/>
            <w:noProof/>
          </w:rPr>
          <w:t>Présentation de l’OIEau et de ses activités</w:t>
        </w:r>
        <w:r w:rsidR="00144FF2">
          <w:rPr>
            <w:noProof/>
            <w:webHidden/>
          </w:rPr>
          <w:tab/>
        </w:r>
        <w:r w:rsidR="00144FF2">
          <w:rPr>
            <w:noProof/>
            <w:webHidden/>
          </w:rPr>
          <w:fldChar w:fldCharType="begin"/>
        </w:r>
        <w:r w:rsidR="00144FF2">
          <w:rPr>
            <w:noProof/>
            <w:webHidden/>
          </w:rPr>
          <w:instrText xml:space="preserve"> PAGEREF _Toc432771349 \h </w:instrText>
        </w:r>
        <w:r w:rsidR="00144FF2">
          <w:rPr>
            <w:noProof/>
            <w:webHidden/>
          </w:rPr>
        </w:r>
        <w:r w:rsidR="00144FF2">
          <w:rPr>
            <w:noProof/>
            <w:webHidden/>
          </w:rPr>
          <w:fldChar w:fldCharType="separate"/>
        </w:r>
        <w:r w:rsidR="00144FF2">
          <w:rPr>
            <w:noProof/>
            <w:webHidden/>
          </w:rPr>
          <w:t>3</w:t>
        </w:r>
        <w:r w:rsidR="00144FF2">
          <w:rPr>
            <w:noProof/>
            <w:webHidden/>
          </w:rPr>
          <w:fldChar w:fldCharType="end"/>
        </w:r>
      </w:hyperlink>
    </w:p>
    <w:p w:rsidR="00144FF2" w:rsidRDefault="004A0F7D">
      <w:pPr>
        <w:pStyle w:val="TM2"/>
        <w:tabs>
          <w:tab w:val="left" w:pos="720"/>
          <w:tab w:val="right" w:pos="9628"/>
        </w:tabs>
        <w:rPr>
          <w:rFonts w:asciiTheme="minorHAnsi" w:eastAsiaTheme="minorEastAsia" w:hAnsiTheme="minorHAnsi" w:cstheme="minorBidi"/>
          <w:i w:val="0"/>
          <w:iCs w:val="0"/>
          <w:noProof/>
          <w:sz w:val="22"/>
          <w:szCs w:val="22"/>
          <w:lang w:eastAsia="fr-FR"/>
        </w:rPr>
      </w:pPr>
      <w:hyperlink w:anchor="_Toc432771350" w:history="1">
        <w:r w:rsidR="00144FF2" w:rsidRPr="00A60889">
          <w:rPr>
            <w:rStyle w:val="Lienhypertexte"/>
            <w:noProof/>
          </w:rPr>
          <w:t>2.1</w:t>
        </w:r>
        <w:r w:rsidR="00144FF2">
          <w:rPr>
            <w:rFonts w:asciiTheme="minorHAnsi" w:eastAsiaTheme="minorEastAsia" w:hAnsiTheme="minorHAnsi" w:cstheme="minorBidi"/>
            <w:i w:val="0"/>
            <w:iCs w:val="0"/>
            <w:noProof/>
            <w:sz w:val="22"/>
            <w:szCs w:val="22"/>
            <w:lang w:eastAsia="fr-FR"/>
          </w:rPr>
          <w:tab/>
        </w:r>
        <w:r w:rsidR="00144FF2" w:rsidRPr="00A60889">
          <w:rPr>
            <w:rStyle w:val="Lienhypertexte"/>
            <w:noProof/>
          </w:rPr>
          <w:t>Présentation des actions de l'OIEAU</w:t>
        </w:r>
        <w:r w:rsidR="00144FF2">
          <w:rPr>
            <w:noProof/>
            <w:webHidden/>
          </w:rPr>
          <w:tab/>
        </w:r>
        <w:r w:rsidR="00144FF2">
          <w:rPr>
            <w:noProof/>
            <w:webHidden/>
          </w:rPr>
          <w:fldChar w:fldCharType="begin"/>
        </w:r>
        <w:r w:rsidR="00144FF2">
          <w:rPr>
            <w:noProof/>
            <w:webHidden/>
          </w:rPr>
          <w:instrText xml:space="preserve"> PAGEREF _Toc432771350 \h </w:instrText>
        </w:r>
        <w:r w:rsidR="00144FF2">
          <w:rPr>
            <w:noProof/>
            <w:webHidden/>
          </w:rPr>
        </w:r>
        <w:r w:rsidR="00144FF2">
          <w:rPr>
            <w:noProof/>
            <w:webHidden/>
          </w:rPr>
          <w:fldChar w:fldCharType="separate"/>
        </w:r>
        <w:r w:rsidR="00144FF2">
          <w:rPr>
            <w:noProof/>
            <w:webHidden/>
          </w:rPr>
          <w:t>3</w:t>
        </w:r>
        <w:r w:rsidR="00144FF2">
          <w:rPr>
            <w:noProof/>
            <w:webHidden/>
          </w:rPr>
          <w:fldChar w:fldCharType="end"/>
        </w:r>
      </w:hyperlink>
    </w:p>
    <w:p w:rsidR="00144FF2" w:rsidRDefault="004A0F7D">
      <w:pPr>
        <w:pStyle w:val="TM2"/>
        <w:tabs>
          <w:tab w:val="left" w:pos="720"/>
          <w:tab w:val="right" w:pos="9628"/>
        </w:tabs>
        <w:rPr>
          <w:rFonts w:asciiTheme="minorHAnsi" w:eastAsiaTheme="minorEastAsia" w:hAnsiTheme="minorHAnsi" w:cstheme="minorBidi"/>
          <w:i w:val="0"/>
          <w:iCs w:val="0"/>
          <w:noProof/>
          <w:sz w:val="22"/>
          <w:szCs w:val="22"/>
          <w:lang w:eastAsia="fr-FR"/>
        </w:rPr>
      </w:pPr>
      <w:hyperlink w:anchor="_Toc432771351" w:history="1">
        <w:r w:rsidR="00144FF2" w:rsidRPr="00A60889">
          <w:rPr>
            <w:rStyle w:val="Lienhypertexte"/>
            <w:noProof/>
          </w:rPr>
          <w:t>2.2</w:t>
        </w:r>
        <w:r w:rsidR="00144FF2">
          <w:rPr>
            <w:rFonts w:asciiTheme="minorHAnsi" w:eastAsiaTheme="minorEastAsia" w:hAnsiTheme="minorHAnsi" w:cstheme="minorBidi"/>
            <w:i w:val="0"/>
            <w:iCs w:val="0"/>
            <w:noProof/>
            <w:sz w:val="22"/>
            <w:szCs w:val="22"/>
            <w:lang w:eastAsia="fr-FR"/>
          </w:rPr>
          <w:tab/>
        </w:r>
        <w:r w:rsidR="00144FF2" w:rsidRPr="00A60889">
          <w:rPr>
            <w:rStyle w:val="Lienhypertexte"/>
            <w:noProof/>
          </w:rPr>
          <w:t>Quelques Références dans le domaine concerné</w:t>
        </w:r>
        <w:r w:rsidR="00144FF2">
          <w:rPr>
            <w:noProof/>
            <w:webHidden/>
          </w:rPr>
          <w:tab/>
        </w:r>
        <w:r w:rsidR="00144FF2">
          <w:rPr>
            <w:noProof/>
            <w:webHidden/>
          </w:rPr>
          <w:fldChar w:fldCharType="begin"/>
        </w:r>
        <w:r w:rsidR="00144FF2">
          <w:rPr>
            <w:noProof/>
            <w:webHidden/>
          </w:rPr>
          <w:instrText xml:space="preserve"> PAGEREF _Toc432771351 \h </w:instrText>
        </w:r>
        <w:r w:rsidR="00144FF2">
          <w:rPr>
            <w:noProof/>
            <w:webHidden/>
          </w:rPr>
        </w:r>
        <w:r w:rsidR="00144FF2">
          <w:rPr>
            <w:noProof/>
            <w:webHidden/>
          </w:rPr>
          <w:fldChar w:fldCharType="separate"/>
        </w:r>
        <w:r w:rsidR="00144FF2">
          <w:rPr>
            <w:noProof/>
            <w:webHidden/>
          </w:rPr>
          <w:t>6</w:t>
        </w:r>
        <w:r w:rsidR="00144FF2">
          <w:rPr>
            <w:noProof/>
            <w:webHidden/>
          </w:rPr>
          <w:fldChar w:fldCharType="end"/>
        </w:r>
      </w:hyperlink>
    </w:p>
    <w:p w:rsidR="00144FF2" w:rsidRDefault="004A0F7D">
      <w:pPr>
        <w:pStyle w:val="TM2"/>
        <w:tabs>
          <w:tab w:val="left" w:pos="720"/>
          <w:tab w:val="right" w:pos="9628"/>
        </w:tabs>
        <w:rPr>
          <w:rFonts w:asciiTheme="minorHAnsi" w:eastAsiaTheme="minorEastAsia" w:hAnsiTheme="minorHAnsi" w:cstheme="minorBidi"/>
          <w:i w:val="0"/>
          <w:iCs w:val="0"/>
          <w:noProof/>
          <w:sz w:val="22"/>
          <w:szCs w:val="22"/>
          <w:lang w:eastAsia="fr-FR"/>
        </w:rPr>
      </w:pPr>
      <w:hyperlink w:anchor="_Toc432771352" w:history="1">
        <w:r w:rsidR="00144FF2" w:rsidRPr="00A60889">
          <w:rPr>
            <w:rStyle w:val="Lienhypertexte"/>
            <w:noProof/>
          </w:rPr>
          <w:t>2.3</w:t>
        </w:r>
        <w:r w:rsidR="00144FF2">
          <w:rPr>
            <w:rFonts w:asciiTheme="minorHAnsi" w:eastAsiaTheme="minorEastAsia" w:hAnsiTheme="minorHAnsi" w:cstheme="minorBidi"/>
            <w:i w:val="0"/>
            <w:iCs w:val="0"/>
            <w:noProof/>
            <w:sz w:val="22"/>
            <w:szCs w:val="22"/>
            <w:lang w:eastAsia="fr-FR"/>
          </w:rPr>
          <w:tab/>
        </w:r>
        <w:r w:rsidR="00144FF2" w:rsidRPr="00A60889">
          <w:rPr>
            <w:rStyle w:val="Lienhypertexte"/>
            <w:noProof/>
          </w:rPr>
          <w:t>Les atouts de l’OIEau dans le cadre de cette opération</w:t>
        </w:r>
        <w:r w:rsidR="00144FF2">
          <w:rPr>
            <w:noProof/>
            <w:webHidden/>
          </w:rPr>
          <w:tab/>
        </w:r>
        <w:r w:rsidR="00144FF2">
          <w:rPr>
            <w:noProof/>
            <w:webHidden/>
          </w:rPr>
          <w:fldChar w:fldCharType="begin"/>
        </w:r>
        <w:r w:rsidR="00144FF2">
          <w:rPr>
            <w:noProof/>
            <w:webHidden/>
          </w:rPr>
          <w:instrText xml:space="preserve"> PAGEREF _Toc432771352 \h </w:instrText>
        </w:r>
        <w:r w:rsidR="00144FF2">
          <w:rPr>
            <w:noProof/>
            <w:webHidden/>
          </w:rPr>
        </w:r>
        <w:r w:rsidR="00144FF2">
          <w:rPr>
            <w:noProof/>
            <w:webHidden/>
          </w:rPr>
          <w:fldChar w:fldCharType="separate"/>
        </w:r>
        <w:r w:rsidR="00144FF2">
          <w:rPr>
            <w:noProof/>
            <w:webHidden/>
          </w:rPr>
          <w:t>10</w:t>
        </w:r>
        <w:r w:rsidR="00144FF2">
          <w:rPr>
            <w:noProof/>
            <w:webHidden/>
          </w:rPr>
          <w:fldChar w:fldCharType="end"/>
        </w:r>
      </w:hyperlink>
    </w:p>
    <w:p w:rsidR="00144FF2" w:rsidRDefault="004A0F7D">
      <w:pPr>
        <w:pStyle w:val="TM1"/>
        <w:tabs>
          <w:tab w:val="left" w:pos="480"/>
          <w:tab w:val="right" w:pos="9628"/>
        </w:tabs>
        <w:rPr>
          <w:rFonts w:asciiTheme="minorHAnsi" w:eastAsiaTheme="minorEastAsia" w:hAnsiTheme="minorHAnsi" w:cstheme="minorBidi"/>
          <w:b w:val="0"/>
          <w:bCs w:val="0"/>
          <w:noProof/>
          <w:sz w:val="22"/>
          <w:szCs w:val="22"/>
          <w:lang w:eastAsia="fr-FR"/>
        </w:rPr>
      </w:pPr>
      <w:hyperlink w:anchor="_Toc432771353" w:history="1">
        <w:r w:rsidR="00144FF2" w:rsidRPr="00A60889">
          <w:rPr>
            <w:rStyle w:val="Lienhypertexte"/>
            <w:noProof/>
          </w:rPr>
          <w:t>3</w:t>
        </w:r>
        <w:r w:rsidR="00144FF2">
          <w:rPr>
            <w:rFonts w:asciiTheme="minorHAnsi" w:eastAsiaTheme="minorEastAsia" w:hAnsiTheme="minorHAnsi" w:cstheme="minorBidi"/>
            <w:b w:val="0"/>
            <w:bCs w:val="0"/>
            <w:noProof/>
            <w:sz w:val="22"/>
            <w:szCs w:val="22"/>
            <w:lang w:eastAsia="fr-FR"/>
          </w:rPr>
          <w:tab/>
        </w:r>
        <w:r w:rsidR="00144FF2" w:rsidRPr="00A60889">
          <w:rPr>
            <w:rStyle w:val="Lienhypertexte"/>
            <w:noProof/>
          </w:rPr>
          <w:t>Notre compréhension de vos attentes</w:t>
        </w:r>
        <w:r w:rsidR="00144FF2">
          <w:rPr>
            <w:noProof/>
            <w:webHidden/>
          </w:rPr>
          <w:tab/>
        </w:r>
        <w:r w:rsidR="00144FF2">
          <w:rPr>
            <w:noProof/>
            <w:webHidden/>
          </w:rPr>
          <w:fldChar w:fldCharType="begin"/>
        </w:r>
        <w:r w:rsidR="00144FF2">
          <w:rPr>
            <w:noProof/>
            <w:webHidden/>
          </w:rPr>
          <w:instrText xml:space="preserve"> PAGEREF _Toc432771353 \h </w:instrText>
        </w:r>
        <w:r w:rsidR="00144FF2">
          <w:rPr>
            <w:noProof/>
            <w:webHidden/>
          </w:rPr>
        </w:r>
        <w:r w:rsidR="00144FF2">
          <w:rPr>
            <w:noProof/>
            <w:webHidden/>
          </w:rPr>
          <w:fldChar w:fldCharType="separate"/>
        </w:r>
        <w:r w:rsidR="00144FF2">
          <w:rPr>
            <w:noProof/>
            <w:webHidden/>
          </w:rPr>
          <w:t>10</w:t>
        </w:r>
        <w:r w:rsidR="00144FF2">
          <w:rPr>
            <w:noProof/>
            <w:webHidden/>
          </w:rPr>
          <w:fldChar w:fldCharType="end"/>
        </w:r>
      </w:hyperlink>
    </w:p>
    <w:p w:rsidR="00144FF2" w:rsidRDefault="004A0F7D">
      <w:pPr>
        <w:pStyle w:val="TM2"/>
        <w:tabs>
          <w:tab w:val="left" w:pos="720"/>
          <w:tab w:val="right" w:pos="9628"/>
        </w:tabs>
        <w:rPr>
          <w:rFonts w:asciiTheme="minorHAnsi" w:eastAsiaTheme="minorEastAsia" w:hAnsiTheme="minorHAnsi" w:cstheme="minorBidi"/>
          <w:i w:val="0"/>
          <w:iCs w:val="0"/>
          <w:noProof/>
          <w:sz w:val="22"/>
          <w:szCs w:val="22"/>
          <w:lang w:eastAsia="fr-FR"/>
        </w:rPr>
      </w:pPr>
      <w:hyperlink w:anchor="_Toc432771354" w:history="1">
        <w:r w:rsidR="00144FF2" w:rsidRPr="00A60889">
          <w:rPr>
            <w:rStyle w:val="Lienhypertexte"/>
            <w:noProof/>
          </w:rPr>
          <w:t>3.1</w:t>
        </w:r>
        <w:r w:rsidR="00144FF2">
          <w:rPr>
            <w:rFonts w:asciiTheme="minorHAnsi" w:eastAsiaTheme="minorEastAsia" w:hAnsiTheme="minorHAnsi" w:cstheme="minorBidi"/>
            <w:i w:val="0"/>
            <w:iCs w:val="0"/>
            <w:noProof/>
            <w:sz w:val="22"/>
            <w:szCs w:val="22"/>
            <w:lang w:eastAsia="fr-FR"/>
          </w:rPr>
          <w:tab/>
        </w:r>
        <w:r w:rsidR="00144FF2" w:rsidRPr="00A60889">
          <w:rPr>
            <w:rStyle w:val="Lienhypertexte"/>
            <w:noProof/>
          </w:rPr>
          <w:t>Enjeux de la mission</w:t>
        </w:r>
        <w:r w:rsidR="00144FF2">
          <w:rPr>
            <w:noProof/>
            <w:webHidden/>
          </w:rPr>
          <w:tab/>
        </w:r>
        <w:r w:rsidR="00144FF2">
          <w:rPr>
            <w:noProof/>
            <w:webHidden/>
          </w:rPr>
          <w:fldChar w:fldCharType="begin"/>
        </w:r>
        <w:r w:rsidR="00144FF2">
          <w:rPr>
            <w:noProof/>
            <w:webHidden/>
          </w:rPr>
          <w:instrText xml:space="preserve"> PAGEREF _Toc432771354 \h </w:instrText>
        </w:r>
        <w:r w:rsidR="00144FF2">
          <w:rPr>
            <w:noProof/>
            <w:webHidden/>
          </w:rPr>
        </w:r>
        <w:r w:rsidR="00144FF2">
          <w:rPr>
            <w:noProof/>
            <w:webHidden/>
          </w:rPr>
          <w:fldChar w:fldCharType="separate"/>
        </w:r>
        <w:r w:rsidR="00144FF2">
          <w:rPr>
            <w:noProof/>
            <w:webHidden/>
          </w:rPr>
          <w:t>10</w:t>
        </w:r>
        <w:r w:rsidR="00144FF2">
          <w:rPr>
            <w:noProof/>
            <w:webHidden/>
          </w:rPr>
          <w:fldChar w:fldCharType="end"/>
        </w:r>
      </w:hyperlink>
    </w:p>
    <w:p w:rsidR="00144FF2" w:rsidRDefault="004A0F7D">
      <w:pPr>
        <w:pStyle w:val="TM2"/>
        <w:tabs>
          <w:tab w:val="left" w:pos="720"/>
          <w:tab w:val="right" w:pos="9628"/>
        </w:tabs>
        <w:rPr>
          <w:rFonts w:asciiTheme="minorHAnsi" w:eastAsiaTheme="minorEastAsia" w:hAnsiTheme="minorHAnsi" w:cstheme="minorBidi"/>
          <w:i w:val="0"/>
          <w:iCs w:val="0"/>
          <w:noProof/>
          <w:sz w:val="22"/>
          <w:szCs w:val="22"/>
          <w:lang w:eastAsia="fr-FR"/>
        </w:rPr>
      </w:pPr>
      <w:hyperlink w:anchor="_Toc432771355" w:history="1">
        <w:r w:rsidR="00144FF2" w:rsidRPr="00A60889">
          <w:rPr>
            <w:rStyle w:val="Lienhypertexte"/>
            <w:noProof/>
          </w:rPr>
          <w:t>3.2</w:t>
        </w:r>
        <w:r w:rsidR="00144FF2">
          <w:rPr>
            <w:rFonts w:asciiTheme="minorHAnsi" w:eastAsiaTheme="minorEastAsia" w:hAnsiTheme="minorHAnsi" w:cstheme="minorBidi"/>
            <w:i w:val="0"/>
            <w:iCs w:val="0"/>
            <w:noProof/>
            <w:sz w:val="22"/>
            <w:szCs w:val="22"/>
            <w:lang w:eastAsia="fr-FR"/>
          </w:rPr>
          <w:tab/>
        </w:r>
        <w:r w:rsidR="00144FF2" w:rsidRPr="00A60889">
          <w:rPr>
            <w:rStyle w:val="Lienhypertexte"/>
            <w:noProof/>
          </w:rPr>
          <w:t>Connaissance des sessions RIVIERE-Partage</w:t>
        </w:r>
        <w:r w:rsidR="00144FF2">
          <w:rPr>
            <w:noProof/>
            <w:webHidden/>
          </w:rPr>
          <w:tab/>
        </w:r>
        <w:r w:rsidR="00144FF2">
          <w:rPr>
            <w:noProof/>
            <w:webHidden/>
          </w:rPr>
          <w:fldChar w:fldCharType="begin"/>
        </w:r>
        <w:r w:rsidR="00144FF2">
          <w:rPr>
            <w:noProof/>
            <w:webHidden/>
          </w:rPr>
          <w:instrText xml:space="preserve"> PAGEREF _Toc432771355 \h </w:instrText>
        </w:r>
        <w:r w:rsidR="00144FF2">
          <w:rPr>
            <w:noProof/>
            <w:webHidden/>
          </w:rPr>
        </w:r>
        <w:r w:rsidR="00144FF2">
          <w:rPr>
            <w:noProof/>
            <w:webHidden/>
          </w:rPr>
          <w:fldChar w:fldCharType="separate"/>
        </w:r>
        <w:r w:rsidR="00144FF2">
          <w:rPr>
            <w:noProof/>
            <w:webHidden/>
          </w:rPr>
          <w:t>10</w:t>
        </w:r>
        <w:r w:rsidR="00144FF2">
          <w:rPr>
            <w:noProof/>
            <w:webHidden/>
          </w:rPr>
          <w:fldChar w:fldCharType="end"/>
        </w:r>
      </w:hyperlink>
    </w:p>
    <w:p w:rsidR="00144FF2" w:rsidRDefault="004A0F7D">
      <w:pPr>
        <w:pStyle w:val="TM2"/>
        <w:tabs>
          <w:tab w:val="left" w:pos="720"/>
          <w:tab w:val="right" w:pos="9628"/>
        </w:tabs>
        <w:rPr>
          <w:rFonts w:asciiTheme="minorHAnsi" w:eastAsiaTheme="minorEastAsia" w:hAnsiTheme="minorHAnsi" w:cstheme="minorBidi"/>
          <w:i w:val="0"/>
          <w:iCs w:val="0"/>
          <w:noProof/>
          <w:sz w:val="22"/>
          <w:szCs w:val="22"/>
          <w:lang w:eastAsia="fr-FR"/>
        </w:rPr>
      </w:pPr>
      <w:hyperlink w:anchor="_Toc432771356" w:history="1">
        <w:r w:rsidR="00144FF2" w:rsidRPr="00A60889">
          <w:rPr>
            <w:rStyle w:val="Lienhypertexte"/>
            <w:noProof/>
          </w:rPr>
          <w:t>3.3</w:t>
        </w:r>
        <w:r w:rsidR="00144FF2">
          <w:rPr>
            <w:rFonts w:asciiTheme="minorHAnsi" w:eastAsiaTheme="minorEastAsia" w:hAnsiTheme="minorHAnsi" w:cstheme="minorBidi"/>
            <w:i w:val="0"/>
            <w:iCs w:val="0"/>
            <w:noProof/>
            <w:sz w:val="22"/>
            <w:szCs w:val="22"/>
            <w:lang w:eastAsia="fr-FR"/>
          </w:rPr>
          <w:tab/>
        </w:r>
        <w:r w:rsidR="00144FF2" w:rsidRPr="00A60889">
          <w:rPr>
            <w:rStyle w:val="Lienhypertexte"/>
            <w:noProof/>
          </w:rPr>
          <w:t>Pilotage de la mission</w:t>
        </w:r>
        <w:r w:rsidR="00144FF2">
          <w:rPr>
            <w:noProof/>
            <w:webHidden/>
          </w:rPr>
          <w:tab/>
        </w:r>
        <w:r w:rsidR="00144FF2">
          <w:rPr>
            <w:noProof/>
            <w:webHidden/>
          </w:rPr>
          <w:fldChar w:fldCharType="begin"/>
        </w:r>
        <w:r w:rsidR="00144FF2">
          <w:rPr>
            <w:noProof/>
            <w:webHidden/>
          </w:rPr>
          <w:instrText xml:space="preserve"> PAGEREF _Toc432771356 \h </w:instrText>
        </w:r>
        <w:r w:rsidR="00144FF2">
          <w:rPr>
            <w:noProof/>
            <w:webHidden/>
          </w:rPr>
        </w:r>
        <w:r w:rsidR="00144FF2">
          <w:rPr>
            <w:noProof/>
            <w:webHidden/>
          </w:rPr>
          <w:fldChar w:fldCharType="separate"/>
        </w:r>
        <w:r w:rsidR="00144FF2">
          <w:rPr>
            <w:noProof/>
            <w:webHidden/>
          </w:rPr>
          <w:t>11</w:t>
        </w:r>
        <w:r w:rsidR="00144FF2">
          <w:rPr>
            <w:noProof/>
            <w:webHidden/>
          </w:rPr>
          <w:fldChar w:fldCharType="end"/>
        </w:r>
      </w:hyperlink>
    </w:p>
    <w:p w:rsidR="00144FF2" w:rsidRDefault="004A0F7D">
      <w:pPr>
        <w:pStyle w:val="TM2"/>
        <w:tabs>
          <w:tab w:val="left" w:pos="720"/>
          <w:tab w:val="right" w:pos="9628"/>
        </w:tabs>
        <w:rPr>
          <w:rFonts w:asciiTheme="minorHAnsi" w:eastAsiaTheme="minorEastAsia" w:hAnsiTheme="minorHAnsi" w:cstheme="minorBidi"/>
          <w:i w:val="0"/>
          <w:iCs w:val="0"/>
          <w:noProof/>
          <w:sz w:val="22"/>
          <w:szCs w:val="22"/>
          <w:lang w:eastAsia="fr-FR"/>
        </w:rPr>
      </w:pPr>
      <w:hyperlink w:anchor="_Toc432771357" w:history="1">
        <w:r w:rsidR="00144FF2" w:rsidRPr="00A60889">
          <w:rPr>
            <w:rStyle w:val="Lienhypertexte"/>
            <w:noProof/>
          </w:rPr>
          <w:t>3.4</w:t>
        </w:r>
        <w:r w:rsidR="00144FF2">
          <w:rPr>
            <w:rFonts w:asciiTheme="minorHAnsi" w:eastAsiaTheme="minorEastAsia" w:hAnsiTheme="minorHAnsi" w:cstheme="minorBidi"/>
            <w:i w:val="0"/>
            <w:iCs w:val="0"/>
            <w:noProof/>
            <w:sz w:val="22"/>
            <w:szCs w:val="22"/>
            <w:lang w:eastAsia="fr-FR"/>
          </w:rPr>
          <w:tab/>
        </w:r>
        <w:r w:rsidR="00144FF2" w:rsidRPr="00A60889">
          <w:rPr>
            <w:rStyle w:val="Lienhypertexte"/>
            <w:noProof/>
          </w:rPr>
          <w:t>Livrables attendus</w:t>
        </w:r>
        <w:r w:rsidR="00144FF2">
          <w:rPr>
            <w:noProof/>
            <w:webHidden/>
          </w:rPr>
          <w:tab/>
        </w:r>
        <w:r w:rsidR="00144FF2">
          <w:rPr>
            <w:noProof/>
            <w:webHidden/>
          </w:rPr>
          <w:fldChar w:fldCharType="begin"/>
        </w:r>
        <w:r w:rsidR="00144FF2">
          <w:rPr>
            <w:noProof/>
            <w:webHidden/>
          </w:rPr>
          <w:instrText xml:space="preserve"> PAGEREF _Toc432771357 \h </w:instrText>
        </w:r>
        <w:r w:rsidR="00144FF2">
          <w:rPr>
            <w:noProof/>
            <w:webHidden/>
          </w:rPr>
        </w:r>
        <w:r w:rsidR="00144FF2">
          <w:rPr>
            <w:noProof/>
            <w:webHidden/>
          </w:rPr>
          <w:fldChar w:fldCharType="separate"/>
        </w:r>
        <w:r w:rsidR="00144FF2">
          <w:rPr>
            <w:noProof/>
            <w:webHidden/>
          </w:rPr>
          <w:t>11</w:t>
        </w:r>
        <w:r w:rsidR="00144FF2">
          <w:rPr>
            <w:noProof/>
            <w:webHidden/>
          </w:rPr>
          <w:fldChar w:fldCharType="end"/>
        </w:r>
      </w:hyperlink>
    </w:p>
    <w:p w:rsidR="00144FF2" w:rsidRDefault="004A0F7D">
      <w:pPr>
        <w:pStyle w:val="TM1"/>
        <w:tabs>
          <w:tab w:val="left" w:pos="480"/>
          <w:tab w:val="right" w:pos="9628"/>
        </w:tabs>
        <w:rPr>
          <w:rFonts w:asciiTheme="minorHAnsi" w:eastAsiaTheme="minorEastAsia" w:hAnsiTheme="minorHAnsi" w:cstheme="minorBidi"/>
          <w:b w:val="0"/>
          <w:bCs w:val="0"/>
          <w:noProof/>
          <w:sz w:val="22"/>
          <w:szCs w:val="22"/>
          <w:lang w:eastAsia="fr-FR"/>
        </w:rPr>
      </w:pPr>
      <w:hyperlink w:anchor="_Toc432771358" w:history="1">
        <w:r w:rsidR="00144FF2" w:rsidRPr="00A60889">
          <w:rPr>
            <w:rStyle w:val="Lienhypertexte"/>
            <w:noProof/>
          </w:rPr>
          <w:t>4</w:t>
        </w:r>
        <w:r w:rsidR="00144FF2">
          <w:rPr>
            <w:rFonts w:asciiTheme="minorHAnsi" w:eastAsiaTheme="minorEastAsia" w:hAnsiTheme="minorHAnsi" w:cstheme="minorBidi"/>
            <w:b w:val="0"/>
            <w:bCs w:val="0"/>
            <w:noProof/>
            <w:sz w:val="22"/>
            <w:szCs w:val="22"/>
            <w:lang w:eastAsia="fr-FR"/>
          </w:rPr>
          <w:tab/>
        </w:r>
        <w:r w:rsidR="00144FF2" w:rsidRPr="00A60889">
          <w:rPr>
            <w:rStyle w:val="Lienhypertexte"/>
            <w:noProof/>
          </w:rPr>
          <w:t>Modalités d’intervention</w:t>
        </w:r>
        <w:r w:rsidR="00144FF2">
          <w:rPr>
            <w:noProof/>
            <w:webHidden/>
          </w:rPr>
          <w:tab/>
        </w:r>
        <w:r w:rsidR="00144FF2">
          <w:rPr>
            <w:noProof/>
            <w:webHidden/>
          </w:rPr>
          <w:fldChar w:fldCharType="begin"/>
        </w:r>
        <w:r w:rsidR="00144FF2">
          <w:rPr>
            <w:noProof/>
            <w:webHidden/>
          </w:rPr>
          <w:instrText xml:space="preserve"> PAGEREF _Toc432771358 \h </w:instrText>
        </w:r>
        <w:r w:rsidR="00144FF2">
          <w:rPr>
            <w:noProof/>
            <w:webHidden/>
          </w:rPr>
        </w:r>
        <w:r w:rsidR="00144FF2">
          <w:rPr>
            <w:noProof/>
            <w:webHidden/>
          </w:rPr>
          <w:fldChar w:fldCharType="separate"/>
        </w:r>
        <w:r w:rsidR="00144FF2">
          <w:rPr>
            <w:noProof/>
            <w:webHidden/>
          </w:rPr>
          <w:t>12</w:t>
        </w:r>
        <w:r w:rsidR="00144FF2">
          <w:rPr>
            <w:noProof/>
            <w:webHidden/>
          </w:rPr>
          <w:fldChar w:fldCharType="end"/>
        </w:r>
      </w:hyperlink>
    </w:p>
    <w:p w:rsidR="00144FF2" w:rsidRDefault="004A0F7D">
      <w:pPr>
        <w:pStyle w:val="TM2"/>
        <w:tabs>
          <w:tab w:val="left" w:pos="720"/>
          <w:tab w:val="right" w:pos="9628"/>
        </w:tabs>
        <w:rPr>
          <w:rFonts w:asciiTheme="minorHAnsi" w:eastAsiaTheme="minorEastAsia" w:hAnsiTheme="minorHAnsi" w:cstheme="minorBidi"/>
          <w:i w:val="0"/>
          <w:iCs w:val="0"/>
          <w:noProof/>
          <w:sz w:val="22"/>
          <w:szCs w:val="22"/>
          <w:lang w:eastAsia="fr-FR"/>
        </w:rPr>
      </w:pPr>
      <w:hyperlink w:anchor="_Toc432771359" w:history="1">
        <w:r w:rsidR="00144FF2" w:rsidRPr="00A60889">
          <w:rPr>
            <w:rStyle w:val="Lienhypertexte"/>
            <w:noProof/>
          </w:rPr>
          <w:t>4.1</w:t>
        </w:r>
        <w:r w:rsidR="00144FF2">
          <w:rPr>
            <w:rFonts w:asciiTheme="minorHAnsi" w:eastAsiaTheme="minorEastAsia" w:hAnsiTheme="minorHAnsi" w:cstheme="minorBidi"/>
            <w:i w:val="0"/>
            <w:iCs w:val="0"/>
            <w:noProof/>
            <w:sz w:val="22"/>
            <w:szCs w:val="22"/>
            <w:lang w:eastAsia="fr-FR"/>
          </w:rPr>
          <w:tab/>
        </w:r>
        <w:r w:rsidR="00144FF2" w:rsidRPr="00A60889">
          <w:rPr>
            <w:rStyle w:val="Lienhypertexte"/>
            <w:noProof/>
          </w:rPr>
          <w:t>Synthèse de notre méthodologie</w:t>
        </w:r>
        <w:r w:rsidR="00144FF2">
          <w:rPr>
            <w:noProof/>
            <w:webHidden/>
          </w:rPr>
          <w:tab/>
        </w:r>
        <w:r w:rsidR="00144FF2">
          <w:rPr>
            <w:noProof/>
            <w:webHidden/>
          </w:rPr>
          <w:fldChar w:fldCharType="begin"/>
        </w:r>
        <w:r w:rsidR="00144FF2">
          <w:rPr>
            <w:noProof/>
            <w:webHidden/>
          </w:rPr>
          <w:instrText xml:space="preserve"> PAGEREF _Toc432771359 \h </w:instrText>
        </w:r>
        <w:r w:rsidR="00144FF2">
          <w:rPr>
            <w:noProof/>
            <w:webHidden/>
          </w:rPr>
        </w:r>
        <w:r w:rsidR="00144FF2">
          <w:rPr>
            <w:noProof/>
            <w:webHidden/>
          </w:rPr>
          <w:fldChar w:fldCharType="separate"/>
        </w:r>
        <w:r w:rsidR="00144FF2">
          <w:rPr>
            <w:noProof/>
            <w:webHidden/>
          </w:rPr>
          <w:t>12</w:t>
        </w:r>
        <w:r w:rsidR="00144FF2">
          <w:rPr>
            <w:noProof/>
            <w:webHidden/>
          </w:rPr>
          <w:fldChar w:fldCharType="end"/>
        </w:r>
      </w:hyperlink>
    </w:p>
    <w:p w:rsidR="00144FF2" w:rsidRDefault="004A0F7D">
      <w:pPr>
        <w:pStyle w:val="TM2"/>
        <w:tabs>
          <w:tab w:val="left" w:pos="720"/>
          <w:tab w:val="right" w:pos="9628"/>
        </w:tabs>
        <w:rPr>
          <w:rFonts w:asciiTheme="minorHAnsi" w:eastAsiaTheme="minorEastAsia" w:hAnsiTheme="minorHAnsi" w:cstheme="minorBidi"/>
          <w:i w:val="0"/>
          <w:iCs w:val="0"/>
          <w:noProof/>
          <w:sz w:val="22"/>
          <w:szCs w:val="22"/>
          <w:lang w:eastAsia="fr-FR"/>
        </w:rPr>
      </w:pPr>
      <w:hyperlink w:anchor="_Toc432771360" w:history="1">
        <w:r w:rsidR="00144FF2" w:rsidRPr="00A60889">
          <w:rPr>
            <w:rStyle w:val="Lienhypertexte"/>
            <w:noProof/>
          </w:rPr>
          <w:t>4.2</w:t>
        </w:r>
        <w:r w:rsidR="00144FF2">
          <w:rPr>
            <w:rFonts w:asciiTheme="minorHAnsi" w:eastAsiaTheme="minorEastAsia" w:hAnsiTheme="minorHAnsi" w:cstheme="minorBidi"/>
            <w:i w:val="0"/>
            <w:iCs w:val="0"/>
            <w:noProof/>
            <w:sz w:val="22"/>
            <w:szCs w:val="22"/>
            <w:lang w:eastAsia="fr-FR"/>
          </w:rPr>
          <w:tab/>
        </w:r>
        <w:r w:rsidR="00144FF2" w:rsidRPr="00A60889">
          <w:rPr>
            <w:rStyle w:val="Lienhypertexte"/>
            <w:noProof/>
          </w:rPr>
          <w:t>Equipe et compétences mobilisées</w:t>
        </w:r>
        <w:r w:rsidR="00144FF2">
          <w:rPr>
            <w:noProof/>
            <w:webHidden/>
          </w:rPr>
          <w:tab/>
        </w:r>
        <w:r w:rsidR="00144FF2">
          <w:rPr>
            <w:noProof/>
            <w:webHidden/>
          </w:rPr>
          <w:fldChar w:fldCharType="begin"/>
        </w:r>
        <w:r w:rsidR="00144FF2">
          <w:rPr>
            <w:noProof/>
            <w:webHidden/>
          </w:rPr>
          <w:instrText xml:space="preserve"> PAGEREF _Toc432771360 \h </w:instrText>
        </w:r>
        <w:r w:rsidR="00144FF2">
          <w:rPr>
            <w:noProof/>
            <w:webHidden/>
          </w:rPr>
        </w:r>
        <w:r w:rsidR="00144FF2">
          <w:rPr>
            <w:noProof/>
            <w:webHidden/>
          </w:rPr>
          <w:fldChar w:fldCharType="separate"/>
        </w:r>
        <w:r w:rsidR="00144FF2">
          <w:rPr>
            <w:noProof/>
            <w:webHidden/>
          </w:rPr>
          <w:t>13</w:t>
        </w:r>
        <w:r w:rsidR="00144FF2">
          <w:rPr>
            <w:noProof/>
            <w:webHidden/>
          </w:rPr>
          <w:fldChar w:fldCharType="end"/>
        </w:r>
      </w:hyperlink>
    </w:p>
    <w:p w:rsidR="00144FF2" w:rsidRDefault="004A0F7D">
      <w:pPr>
        <w:pStyle w:val="TM2"/>
        <w:tabs>
          <w:tab w:val="left" w:pos="720"/>
          <w:tab w:val="right" w:pos="9628"/>
        </w:tabs>
        <w:rPr>
          <w:rFonts w:asciiTheme="minorHAnsi" w:eastAsiaTheme="minorEastAsia" w:hAnsiTheme="minorHAnsi" w:cstheme="minorBidi"/>
          <w:i w:val="0"/>
          <w:iCs w:val="0"/>
          <w:noProof/>
          <w:sz w:val="22"/>
          <w:szCs w:val="22"/>
          <w:lang w:eastAsia="fr-FR"/>
        </w:rPr>
      </w:pPr>
      <w:hyperlink w:anchor="_Toc432771361" w:history="1">
        <w:r w:rsidR="00144FF2" w:rsidRPr="00A60889">
          <w:rPr>
            <w:rStyle w:val="Lienhypertexte"/>
            <w:noProof/>
            <w:lang w:eastAsia="fr-FR"/>
          </w:rPr>
          <w:t>4.3</w:t>
        </w:r>
        <w:r w:rsidR="00144FF2">
          <w:rPr>
            <w:rFonts w:asciiTheme="minorHAnsi" w:eastAsiaTheme="minorEastAsia" w:hAnsiTheme="minorHAnsi" w:cstheme="minorBidi"/>
            <w:i w:val="0"/>
            <w:iCs w:val="0"/>
            <w:noProof/>
            <w:sz w:val="22"/>
            <w:szCs w:val="22"/>
            <w:lang w:eastAsia="fr-FR"/>
          </w:rPr>
          <w:tab/>
        </w:r>
        <w:r w:rsidR="00144FF2" w:rsidRPr="00A60889">
          <w:rPr>
            <w:rStyle w:val="Lienhypertexte"/>
            <w:noProof/>
            <w:lang w:eastAsia="fr-FR"/>
          </w:rPr>
          <w:t>Planning</w:t>
        </w:r>
        <w:r w:rsidR="00144FF2">
          <w:rPr>
            <w:noProof/>
            <w:webHidden/>
          </w:rPr>
          <w:tab/>
        </w:r>
        <w:r w:rsidR="00144FF2">
          <w:rPr>
            <w:noProof/>
            <w:webHidden/>
          </w:rPr>
          <w:fldChar w:fldCharType="begin"/>
        </w:r>
        <w:r w:rsidR="00144FF2">
          <w:rPr>
            <w:noProof/>
            <w:webHidden/>
          </w:rPr>
          <w:instrText xml:space="preserve"> PAGEREF _Toc432771361 \h </w:instrText>
        </w:r>
        <w:r w:rsidR="00144FF2">
          <w:rPr>
            <w:noProof/>
            <w:webHidden/>
          </w:rPr>
        </w:r>
        <w:r w:rsidR="00144FF2">
          <w:rPr>
            <w:noProof/>
            <w:webHidden/>
          </w:rPr>
          <w:fldChar w:fldCharType="separate"/>
        </w:r>
        <w:r w:rsidR="00144FF2">
          <w:rPr>
            <w:noProof/>
            <w:webHidden/>
          </w:rPr>
          <w:t>14</w:t>
        </w:r>
        <w:r w:rsidR="00144FF2">
          <w:rPr>
            <w:noProof/>
            <w:webHidden/>
          </w:rPr>
          <w:fldChar w:fldCharType="end"/>
        </w:r>
      </w:hyperlink>
    </w:p>
    <w:p w:rsidR="00144FF2" w:rsidRDefault="004A0F7D">
      <w:pPr>
        <w:pStyle w:val="TM2"/>
        <w:tabs>
          <w:tab w:val="left" w:pos="720"/>
          <w:tab w:val="right" w:pos="9628"/>
        </w:tabs>
        <w:rPr>
          <w:rFonts w:asciiTheme="minorHAnsi" w:eastAsiaTheme="minorEastAsia" w:hAnsiTheme="minorHAnsi" w:cstheme="minorBidi"/>
          <w:i w:val="0"/>
          <w:iCs w:val="0"/>
          <w:noProof/>
          <w:sz w:val="22"/>
          <w:szCs w:val="22"/>
          <w:lang w:eastAsia="fr-FR"/>
        </w:rPr>
      </w:pPr>
      <w:hyperlink w:anchor="_Toc432771362" w:history="1">
        <w:r w:rsidR="00144FF2" w:rsidRPr="00A60889">
          <w:rPr>
            <w:rStyle w:val="Lienhypertexte"/>
            <w:noProof/>
            <w:lang w:eastAsia="fr-FR"/>
          </w:rPr>
          <w:t>4.4</w:t>
        </w:r>
        <w:r w:rsidR="00144FF2">
          <w:rPr>
            <w:rFonts w:asciiTheme="minorHAnsi" w:eastAsiaTheme="minorEastAsia" w:hAnsiTheme="minorHAnsi" w:cstheme="minorBidi"/>
            <w:i w:val="0"/>
            <w:iCs w:val="0"/>
            <w:noProof/>
            <w:sz w:val="22"/>
            <w:szCs w:val="22"/>
            <w:lang w:eastAsia="fr-FR"/>
          </w:rPr>
          <w:tab/>
        </w:r>
        <w:r w:rsidR="00144FF2" w:rsidRPr="00A60889">
          <w:rPr>
            <w:rStyle w:val="Lienhypertexte"/>
            <w:noProof/>
            <w:lang w:eastAsia="fr-FR"/>
          </w:rPr>
          <w:t>Budget</w:t>
        </w:r>
        <w:r w:rsidR="00144FF2">
          <w:rPr>
            <w:noProof/>
            <w:webHidden/>
          </w:rPr>
          <w:tab/>
        </w:r>
        <w:r w:rsidR="00144FF2">
          <w:rPr>
            <w:noProof/>
            <w:webHidden/>
          </w:rPr>
          <w:fldChar w:fldCharType="begin"/>
        </w:r>
        <w:r w:rsidR="00144FF2">
          <w:rPr>
            <w:noProof/>
            <w:webHidden/>
          </w:rPr>
          <w:instrText xml:space="preserve"> PAGEREF _Toc432771362 \h </w:instrText>
        </w:r>
        <w:r w:rsidR="00144FF2">
          <w:rPr>
            <w:noProof/>
            <w:webHidden/>
          </w:rPr>
        </w:r>
        <w:r w:rsidR="00144FF2">
          <w:rPr>
            <w:noProof/>
            <w:webHidden/>
          </w:rPr>
          <w:fldChar w:fldCharType="separate"/>
        </w:r>
        <w:r w:rsidR="00144FF2">
          <w:rPr>
            <w:noProof/>
            <w:webHidden/>
          </w:rPr>
          <w:t>14</w:t>
        </w:r>
        <w:r w:rsidR="00144FF2">
          <w:rPr>
            <w:noProof/>
            <w:webHidden/>
          </w:rPr>
          <w:fldChar w:fldCharType="end"/>
        </w:r>
      </w:hyperlink>
    </w:p>
    <w:p w:rsidR="00144FF2" w:rsidRDefault="004A0F7D">
      <w:pPr>
        <w:pStyle w:val="TM1"/>
        <w:tabs>
          <w:tab w:val="left" w:pos="480"/>
          <w:tab w:val="right" w:pos="9628"/>
        </w:tabs>
        <w:rPr>
          <w:rFonts w:asciiTheme="minorHAnsi" w:eastAsiaTheme="minorEastAsia" w:hAnsiTheme="minorHAnsi" w:cstheme="minorBidi"/>
          <w:b w:val="0"/>
          <w:bCs w:val="0"/>
          <w:noProof/>
          <w:sz w:val="22"/>
          <w:szCs w:val="22"/>
          <w:lang w:eastAsia="fr-FR"/>
        </w:rPr>
      </w:pPr>
      <w:hyperlink w:anchor="_Toc432771363" w:history="1">
        <w:r w:rsidR="00144FF2" w:rsidRPr="00A60889">
          <w:rPr>
            <w:rStyle w:val="Lienhypertexte"/>
            <w:noProof/>
          </w:rPr>
          <w:t>5</w:t>
        </w:r>
        <w:r w:rsidR="00144FF2">
          <w:rPr>
            <w:rFonts w:asciiTheme="minorHAnsi" w:eastAsiaTheme="minorEastAsia" w:hAnsiTheme="minorHAnsi" w:cstheme="minorBidi"/>
            <w:b w:val="0"/>
            <w:bCs w:val="0"/>
            <w:noProof/>
            <w:sz w:val="22"/>
            <w:szCs w:val="22"/>
            <w:lang w:eastAsia="fr-FR"/>
          </w:rPr>
          <w:tab/>
        </w:r>
        <w:r w:rsidR="00144FF2" w:rsidRPr="00A60889">
          <w:rPr>
            <w:rStyle w:val="Lienhypertexte"/>
            <w:noProof/>
          </w:rPr>
          <w:t>Approche méthodologique détaillée</w:t>
        </w:r>
        <w:r w:rsidR="00144FF2">
          <w:rPr>
            <w:noProof/>
            <w:webHidden/>
          </w:rPr>
          <w:tab/>
        </w:r>
        <w:r w:rsidR="00144FF2">
          <w:rPr>
            <w:noProof/>
            <w:webHidden/>
          </w:rPr>
          <w:fldChar w:fldCharType="begin"/>
        </w:r>
        <w:r w:rsidR="00144FF2">
          <w:rPr>
            <w:noProof/>
            <w:webHidden/>
          </w:rPr>
          <w:instrText xml:space="preserve"> PAGEREF _Toc432771363 \h </w:instrText>
        </w:r>
        <w:r w:rsidR="00144FF2">
          <w:rPr>
            <w:noProof/>
            <w:webHidden/>
          </w:rPr>
        </w:r>
        <w:r w:rsidR="00144FF2">
          <w:rPr>
            <w:noProof/>
            <w:webHidden/>
          </w:rPr>
          <w:fldChar w:fldCharType="separate"/>
        </w:r>
        <w:r w:rsidR="00144FF2">
          <w:rPr>
            <w:noProof/>
            <w:webHidden/>
          </w:rPr>
          <w:t>16</w:t>
        </w:r>
        <w:r w:rsidR="00144FF2">
          <w:rPr>
            <w:noProof/>
            <w:webHidden/>
          </w:rPr>
          <w:fldChar w:fldCharType="end"/>
        </w:r>
      </w:hyperlink>
    </w:p>
    <w:p w:rsidR="00144FF2" w:rsidRDefault="004A0F7D">
      <w:pPr>
        <w:pStyle w:val="TM2"/>
        <w:tabs>
          <w:tab w:val="left" w:pos="720"/>
          <w:tab w:val="right" w:pos="9628"/>
        </w:tabs>
        <w:rPr>
          <w:rFonts w:asciiTheme="minorHAnsi" w:eastAsiaTheme="minorEastAsia" w:hAnsiTheme="minorHAnsi" w:cstheme="minorBidi"/>
          <w:i w:val="0"/>
          <w:iCs w:val="0"/>
          <w:noProof/>
          <w:sz w:val="22"/>
          <w:szCs w:val="22"/>
          <w:lang w:eastAsia="fr-FR"/>
        </w:rPr>
      </w:pPr>
      <w:hyperlink w:anchor="_Toc432771364" w:history="1">
        <w:r w:rsidR="00144FF2" w:rsidRPr="00A60889">
          <w:rPr>
            <w:rStyle w:val="Lienhypertexte"/>
            <w:noProof/>
          </w:rPr>
          <w:t>5.1</w:t>
        </w:r>
        <w:r w:rsidR="00144FF2">
          <w:rPr>
            <w:rFonts w:asciiTheme="minorHAnsi" w:eastAsiaTheme="minorEastAsia" w:hAnsiTheme="minorHAnsi" w:cstheme="minorBidi"/>
            <w:i w:val="0"/>
            <w:iCs w:val="0"/>
            <w:noProof/>
            <w:sz w:val="22"/>
            <w:szCs w:val="22"/>
            <w:lang w:eastAsia="fr-FR"/>
          </w:rPr>
          <w:tab/>
        </w:r>
        <w:r w:rsidR="00144FF2" w:rsidRPr="00A60889">
          <w:rPr>
            <w:rStyle w:val="Lienhypertexte"/>
            <w:noProof/>
          </w:rPr>
          <w:t>Phase 1 : Calage</w:t>
        </w:r>
        <w:r w:rsidR="00144FF2">
          <w:rPr>
            <w:noProof/>
            <w:webHidden/>
          </w:rPr>
          <w:tab/>
        </w:r>
        <w:r w:rsidR="00144FF2">
          <w:rPr>
            <w:noProof/>
            <w:webHidden/>
          </w:rPr>
          <w:fldChar w:fldCharType="begin"/>
        </w:r>
        <w:r w:rsidR="00144FF2">
          <w:rPr>
            <w:noProof/>
            <w:webHidden/>
          </w:rPr>
          <w:instrText xml:space="preserve"> PAGEREF _Toc432771364 \h </w:instrText>
        </w:r>
        <w:r w:rsidR="00144FF2">
          <w:rPr>
            <w:noProof/>
            <w:webHidden/>
          </w:rPr>
        </w:r>
        <w:r w:rsidR="00144FF2">
          <w:rPr>
            <w:noProof/>
            <w:webHidden/>
          </w:rPr>
          <w:fldChar w:fldCharType="separate"/>
        </w:r>
        <w:r w:rsidR="00144FF2">
          <w:rPr>
            <w:noProof/>
            <w:webHidden/>
          </w:rPr>
          <w:t>16</w:t>
        </w:r>
        <w:r w:rsidR="00144FF2">
          <w:rPr>
            <w:noProof/>
            <w:webHidden/>
          </w:rPr>
          <w:fldChar w:fldCharType="end"/>
        </w:r>
      </w:hyperlink>
    </w:p>
    <w:p w:rsidR="00144FF2" w:rsidRDefault="004A0F7D">
      <w:pPr>
        <w:pStyle w:val="TM2"/>
        <w:tabs>
          <w:tab w:val="left" w:pos="720"/>
          <w:tab w:val="right" w:pos="9628"/>
        </w:tabs>
        <w:rPr>
          <w:rFonts w:asciiTheme="minorHAnsi" w:eastAsiaTheme="minorEastAsia" w:hAnsiTheme="minorHAnsi" w:cstheme="minorBidi"/>
          <w:i w:val="0"/>
          <w:iCs w:val="0"/>
          <w:noProof/>
          <w:sz w:val="22"/>
          <w:szCs w:val="22"/>
          <w:lang w:eastAsia="fr-FR"/>
        </w:rPr>
      </w:pPr>
      <w:hyperlink w:anchor="_Toc432771365" w:history="1">
        <w:r w:rsidR="00144FF2" w:rsidRPr="00A60889">
          <w:rPr>
            <w:rStyle w:val="Lienhypertexte"/>
            <w:noProof/>
          </w:rPr>
          <w:t>5.2</w:t>
        </w:r>
        <w:r w:rsidR="00144FF2">
          <w:rPr>
            <w:rFonts w:asciiTheme="minorHAnsi" w:eastAsiaTheme="minorEastAsia" w:hAnsiTheme="minorHAnsi" w:cstheme="minorBidi"/>
            <w:i w:val="0"/>
            <w:iCs w:val="0"/>
            <w:noProof/>
            <w:sz w:val="22"/>
            <w:szCs w:val="22"/>
            <w:lang w:eastAsia="fr-FR"/>
          </w:rPr>
          <w:tab/>
        </w:r>
        <w:r w:rsidR="00144FF2" w:rsidRPr="00A60889">
          <w:rPr>
            <w:rStyle w:val="Lienhypertexte"/>
            <w:noProof/>
          </w:rPr>
          <w:t>Phase 2 : Préparation des sessions</w:t>
        </w:r>
        <w:r w:rsidR="00144FF2">
          <w:rPr>
            <w:noProof/>
            <w:webHidden/>
          </w:rPr>
          <w:tab/>
        </w:r>
        <w:r w:rsidR="00144FF2">
          <w:rPr>
            <w:noProof/>
            <w:webHidden/>
          </w:rPr>
          <w:fldChar w:fldCharType="begin"/>
        </w:r>
        <w:r w:rsidR="00144FF2">
          <w:rPr>
            <w:noProof/>
            <w:webHidden/>
          </w:rPr>
          <w:instrText xml:space="preserve"> PAGEREF _Toc432771365 \h </w:instrText>
        </w:r>
        <w:r w:rsidR="00144FF2">
          <w:rPr>
            <w:noProof/>
            <w:webHidden/>
          </w:rPr>
        </w:r>
        <w:r w:rsidR="00144FF2">
          <w:rPr>
            <w:noProof/>
            <w:webHidden/>
          </w:rPr>
          <w:fldChar w:fldCharType="separate"/>
        </w:r>
        <w:r w:rsidR="00144FF2">
          <w:rPr>
            <w:noProof/>
            <w:webHidden/>
          </w:rPr>
          <w:t>17</w:t>
        </w:r>
        <w:r w:rsidR="00144FF2">
          <w:rPr>
            <w:noProof/>
            <w:webHidden/>
          </w:rPr>
          <w:fldChar w:fldCharType="end"/>
        </w:r>
      </w:hyperlink>
    </w:p>
    <w:p w:rsidR="00144FF2" w:rsidRDefault="004A0F7D">
      <w:pPr>
        <w:pStyle w:val="TM2"/>
        <w:tabs>
          <w:tab w:val="left" w:pos="720"/>
          <w:tab w:val="right" w:pos="9628"/>
        </w:tabs>
        <w:rPr>
          <w:rFonts w:asciiTheme="minorHAnsi" w:eastAsiaTheme="minorEastAsia" w:hAnsiTheme="minorHAnsi" w:cstheme="minorBidi"/>
          <w:i w:val="0"/>
          <w:iCs w:val="0"/>
          <w:noProof/>
          <w:sz w:val="22"/>
          <w:szCs w:val="22"/>
          <w:lang w:eastAsia="fr-FR"/>
        </w:rPr>
      </w:pPr>
      <w:hyperlink w:anchor="_Toc432771366" w:history="1">
        <w:r w:rsidR="00144FF2" w:rsidRPr="00A60889">
          <w:rPr>
            <w:rStyle w:val="Lienhypertexte"/>
            <w:noProof/>
          </w:rPr>
          <w:t>5.3</w:t>
        </w:r>
        <w:r w:rsidR="00144FF2">
          <w:rPr>
            <w:rFonts w:asciiTheme="minorHAnsi" w:eastAsiaTheme="minorEastAsia" w:hAnsiTheme="minorHAnsi" w:cstheme="minorBidi"/>
            <w:i w:val="0"/>
            <w:iCs w:val="0"/>
            <w:noProof/>
            <w:sz w:val="22"/>
            <w:szCs w:val="22"/>
            <w:lang w:eastAsia="fr-FR"/>
          </w:rPr>
          <w:tab/>
        </w:r>
        <w:r w:rsidR="00144FF2" w:rsidRPr="00A60889">
          <w:rPr>
            <w:rStyle w:val="Lienhypertexte"/>
            <w:noProof/>
          </w:rPr>
          <w:t>Phase 3 : Organisation et animation des sessions</w:t>
        </w:r>
        <w:r w:rsidR="00144FF2">
          <w:rPr>
            <w:noProof/>
            <w:webHidden/>
          </w:rPr>
          <w:tab/>
        </w:r>
        <w:r w:rsidR="00144FF2">
          <w:rPr>
            <w:noProof/>
            <w:webHidden/>
          </w:rPr>
          <w:fldChar w:fldCharType="begin"/>
        </w:r>
        <w:r w:rsidR="00144FF2">
          <w:rPr>
            <w:noProof/>
            <w:webHidden/>
          </w:rPr>
          <w:instrText xml:space="preserve"> PAGEREF _Toc432771366 \h </w:instrText>
        </w:r>
        <w:r w:rsidR="00144FF2">
          <w:rPr>
            <w:noProof/>
            <w:webHidden/>
          </w:rPr>
        </w:r>
        <w:r w:rsidR="00144FF2">
          <w:rPr>
            <w:noProof/>
            <w:webHidden/>
          </w:rPr>
          <w:fldChar w:fldCharType="separate"/>
        </w:r>
        <w:r w:rsidR="00144FF2">
          <w:rPr>
            <w:noProof/>
            <w:webHidden/>
          </w:rPr>
          <w:t>18</w:t>
        </w:r>
        <w:r w:rsidR="00144FF2">
          <w:rPr>
            <w:noProof/>
            <w:webHidden/>
          </w:rPr>
          <w:fldChar w:fldCharType="end"/>
        </w:r>
      </w:hyperlink>
    </w:p>
    <w:p w:rsidR="00144FF2" w:rsidRDefault="004A0F7D">
      <w:pPr>
        <w:pStyle w:val="TM2"/>
        <w:tabs>
          <w:tab w:val="left" w:pos="720"/>
          <w:tab w:val="right" w:pos="9628"/>
        </w:tabs>
        <w:rPr>
          <w:rFonts w:asciiTheme="minorHAnsi" w:eastAsiaTheme="minorEastAsia" w:hAnsiTheme="minorHAnsi" w:cstheme="minorBidi"/>
          <w:i w:val="0"/>
          <w:iCs w:val="0"/>
          <w:noProof/>
          <w:sz w:val="22"/>
          <w:szCs w:val="22"/>
          <w:lang w:eastAsia="fr-FR"/>
        </w:rPr>
      </w:pPr>
      <w:hyperlink w:anchor="_Toc432771367" w:history="1">
        <w:r w:rsidR="00144FF2" w:rsidRPr="00A60889">
          <w:rPr>
            <w:rStyle w:val="Lienhypertexte"/>
            <w:noProof/>
          </w:rPr>
          <w:t>5.4</w:t>
        </w:r>
        <w:r w:rsidR="00144FF2">
          <w:rPr>
            <w:rFonts w:asciiTheme="minorHAnsi" w:eastAsiaTheme="minorEastAsia" w:hAnsiTheme="minorHAnsi" w:cstheme="minorBidi"/>
            <w:i w:val="0"/>
            <w:iCs w:val="0"/>
            <w:noProof/>
            <w:sz w:val="22"/>
            <w:szCs w:val="22"/>
            <w:lang w:eastAsia="fr-FR"/>
          </w:rPr>
          <w:tab/>
        </w:r>
        <w:r w:rsidR="00144FF2" w:rsidRPr="00A60889">
          <w:rPr>
            <w:rStyle w:val="Lienhypertexte"/>
            <w:noProof/>
          </w:rPr>
          <w:t>Phase 4 : Synthèse de la mission</w:t>
        </w:r>
        <w:r w:rsidR="00144FF2">
          <w:rPr>
            <w:noProof/>
            <w:webHidden/>
          </w:rPr>
          <w:tab/>
        </w:r>
        <w:r w:rsidR="00144FF2">
          <w:rPr>
            <w:noProof/>
            <w:webHidden/>
          </w:rPr>
          <w:fldChar w:fldCharType="begin"/>
        </w:r>
        <w:r w:rsidR="00144FF2">
          <w:rPr>
            <w:noProof/>
            <w:webHidden/>
          </w:rPr>
          <w:instrText xml:space="preserve"> PAGEREF _Toc432771367 \h </w:instrText>
        </w:r>
        <w:r w:rsidR="00144FF2">
          <w:rPr>
            <w:noProof/>
            <w:webHidden/>
          </w:rPr>
        </w:r>
        <w:r w:rsidR="00144FF2">
          <w:rPr>
            <w:noProof/>
            <w:webHidden/>
          </w:rPr>
          <w:fldChar w:fldCharType="separate"/>
        </w:r>
        <w:r w:rsidR="00144FF2">
          <w:rPr>
            <w:noProof/>
            <w:webHidden/>
          </w:rPr>
          <w:t>18</w:t>
        </w:r>
        <w:r w:rsidR="00144FF2">
          <w:rPr>
            <w:noProof/>
            <w:webHidden/>
          </w:rPr>
          <w:fldChar w:fldCharType="end"/>
        </w:r>
      </w:hyperlink>
    </w:p>
    <w:p w:rsidR="00144FF2" w:rsidRDefault="004A0F7D">
      <w:pPr>
        <w:pStyle w:val="TM1"/>
        <w:tabs>
          <w:tab w:val="left" w:pos="480"/>
          <w:tab w:val="right" w:pos="9628"/>
        </w:tabs>
        <w:rPr>
          <w:rFonts w:asciiTheme="minorHAnsi" w:eastAsiaTheme="minorEastAsia" w:hAnsiTheme="minorHAnsi" w:cstheme="minorBidi"/>
          <w:b w:val="0"/>
          <w:bCs w:val="0"/>
          <w:noProof/>
          <w:sz w:val="22"/>
          <w:szCs w:val="22"/>
          <w:lang w:eastAsia="fr-FR"/>
        </w:rPr>
      </w:pPr>
      <w:hyperlink w:anchor="_Toc432771368" w:history="1">
        <w:r w:rsidR="00144FF2" w:rsidRPr="00A60889">
          <w:rPr>
            <w:rStyle w:val="Lienhypertexte"/>
            <w:noProof/>
          </w:rPr>
          <w:t>6</w:t>
        </w:r>
        <w:r w:rsidR="00144FF2">
          <w:rPr>
            <w:rFonts w:asciiTheme="minorHAnsi" w:eastAsiaTheme="minorEastAsia" w:hAnsiTheme="minorHAnsi" w:cstheme="minorBidi"/>
            <w:b w:val="0"/>
            <w:bCs w:val="0"/>
            <w:noProof/>
            <w:sz w:val="22"/>
            <w:szCs w:val="22"/>
            <w:lang w:eastAsia="fr-FR"/>
          </w:rPr>
          <w:tab/>
        </w:r>
        <w:r w:rsidR="00144FF2" w:rsidRPr="00A60889">
          <w:rPr>
            <w:rStyle w:val="Lienhypertexte"/>
            <w:noProof/>
          </w:rPr>
          <w:t>Annexes</w:t>
        </w:r>
        <w:r w:rsidR="00144FF2">
          <w:rPr>
            <w:noProof/>
            <w:webHidden/>
          </w:rPr>
          <w:tab/>
        </w:r>
        <w:r w:rsidR="00144FF2">
          <w:rPr>
            <w:noProof/>
            <w:webHidden/>
          </w:rPr>
          <w:fldChar w:fldCharType="begin"/>
        </w:r>
        <w:r w:rsidR="00144FF2">
          <w:rPr>
            <w:noProof/>
            <w:webHidden/>
          </w:rPr>
          <w:instrText xml:space="preserve"> PAGEREF _Toc432771368 \h </w:instrText>
        </w:r>
        <w:r w:rsidR="00144FF2">
          <w:rPr>
            <w:noProof/>
            <w:webHidden/>
          </w:rPr>
        </w:r>
        <w:r w:rsidR="00144FF2">
          <w:rPr>
            <w:noProof/>
            <w:webHidden/>
          </w:rPr>
          <w:fldChar w:fldCharType="separate"/>
        </w:r>
        <w:r w:rsidR="00144FF2">
          <w:rPr>
            <w:noProof/>
            <w:webHidden/>
          </w:rPr>
          <w:t>19</w:t>
        </w:r>
        <w:r w:rsidR="00144FF2">
          <w:rPr>
            <w:noProof/>
            <w:webHidden/>
          </w:rPr>
          <w:fldChar w:fldCharType="end"/>
        </w:r>
      </w:hyperlink>
    </w:p>
    <w:p w:rsidR="00144FF2" w:rsidRDefault="004A0F7D">
      <w:pPr>
        <w:pStyle w:val="TM2"/>
        <w:tabs>
          <w:tab w:val="left" w:pos="720"/>
          <w:tab w:val="right" w:pos="9628"/>
        </w:tabs>
        <w:rPr>
          <w:rFonts w:asciiTheme="minorHAnsi" w:eastAsiaTheme="minorEastAsia" w:hAnsiTheme="minorHAnsi" w:cstheme="minorBidi"/>
          <w:i w:val="0"/>
          <w:iCs w:val="0"/>
          <w:noProof/>
          <w:sz w:val="22"/>
          <w:szCs w:val="22"/>
          <w:lang w:eastAsia="fr-FR"/>
        </w:rPr>
      </w:pPr>
      <w:hyperlink w:anchor="_Toc432771369" w:history="1">
        <w:r w:rsidR="00144FF2" w:rsidRPr="00A60889">
          <w:rPr>
            <w:rStyle w:val="Lienhypertexte"/>
            <w:noProof/>
          </w:rPr>
          <w:t>6.1</w:t>
        </w:r>
        <w:r w:rsidR="00144FF2">
          <w:rPr>
            <w:rFonts w:asciiTheme="minorHAnsi" w:eastAsiaTheme="minorEastAsia" w:hAnsiTheme="minorHAnsi" w:cstheme="minorBidi"/>
            <w:i w:val="0"/>
            <w:iCs w:val="0"/>
            <w:noProof/>
            <w:sz w:val="22"/>
            <w:szCs w:val="22"/>
            <w:lang w:eastAsia="fr-FR"/>
          </w:rPr>
          <w:tab/>
        </w:r>
        <w:r w:rsidR="00144FF2" w:rsidRPr="00A60889">
          <w:rPr>
            <w:rStyle w:val="Lienhypertexte"/>
            <w:noProof/>
          </w:rPr>
          <w:t>Curriculum Vitae de l’équipe</w:t>
        </w:r>
        <w:r w:rsidR="00144FF2">
          <w:rPr>
            <w:noProof/>
            <w:webHidden/>
          </w:rPr>
          <w:tab/>
        </w:r>
        <w:r w:rsidR="00144FF2">
          <w:rPr>
            <w:noProof/>
            <w:webHidden/>
          </w:rPr>
          <w:fldChar w:fldCharType="begin"/>
        </w:r>
        <w:r w:rsidR="00144FF2">
          <w:rPr>
            <w:noProof/>
            <w:webHidden/>
          </w:rPr>
          <w:instrText xml:space="preserve"> PAGEREF _Toc432771369 \h </w:instrText>
        </w:r>
        <w:r w:rsidR="00144FF2">
          <w:rPr>
            <w:noProof/>
            <w:webHidden/>
          </w:rPr>
        </w:r>
        <w:r w:rsidR="00144FF2">
          <w:rPr>
            <w:noProof/>
            <w:webHidden/>
          </w:rPr>
          <w:fldChar w:fldCharType="separate"/>
        </w:r>
        <w:r w:rsidR="00144FF2">
          <w:rPr>
            <w:noProof/>
            <w:webHidden/>
          </w:rPr>
          <w:t>19</w:t>
        </w:r>
        <w:r w:rsidR="00144FF2">
          <w:rPr>
            <w:noProof/>
            <w:webHidden/>
          </w:rPr>
          <w:fldChar w:fldCharType="end"/>
        </w:r>
      </w:hyperlink>
    </w:p>
    <w:p w:rsidR="00144FF2" w:rsidRDefault="004A0F7D">
      <w:pPr>
        <w:pStyle w:val="TM2"/>
        <w:tabs>
          <w:tab w:val="left" w:pos="720"/>
          <w:tab w:val="right" w:pos="9628"/>
        </w:tabs>
        <w:rPr>
          <w:rFonts w:asciiTheme="minorHAnsi" w:eastAsiaTheme="minorEastAsia" w:hAnsiTheme="minorHAnsi" w:cstheme="minorBidi"/>
          <w:i w:val="0"/>
          <w:iCs w:val="0"/>
          <w:noProof/>
          <w:sz w:val="22"/>
          <w:szCs w:val="22"/>
          <w:lang w:eastAsia="fr-FR"/>
        </w:rPr>
      </w:pPr>
      <w:hyperlink w:anchor="_Toc432771370" w:history="1">
        <w:r w:rsidR="00144FF2" w:rsidRPr="00A60889">
          <w:rPr>
            <w:rStyle w:val="Lienhypertexte"/>
            <w:noProof/>
          </w:rPr>
          <w:t>6.2</w:t>
        </w:r>
        <w:r w:rsidR="00144FF2">
          <w:rPr>
            <w:rFonts w:asciiTheme="minorHAnsi" w:eastAsiaTheme="minorEastAsia" w:hAnsiTheme="minorHAnsi" w:cstheme="minorBidi"/>
            <w:i w:val="0"/>
            <w:iCs w:val="0"/>
            <w:noProof/>
            <w:sz w:val="22"/>
            <w:szCs w:val="22"/>
            <w:lang w:eastAsia="fr-FR"/>
          </w:rPr>
          <w:tab/>
        </w:r>
        <w:r w:rsidR="00144FF2" w:rsidRPr="00A60889">
          <w:rPr>
            <w:rStyle w:val="Lienhypertexte"/>
            <w:noProof/>
          </w:rPr>
          <w:t>Coordonnes bancaires</w:t>
        </w:r>
        <w:r w:rsidR="00144FF2">
          <w:rPr>
            <w:noProof/>
            <w:webHidden/>
          </w:rPr>
          <w:tab/>
        </w:r>
        <w:r w:rsidR="00144FF2">
          <w:rPr>
            <w:noProof/>
            <w:webHidden/>
          </w:rPr>
          <w:fldChar w:fldCharType="begin"/>
        </w:r>
        <w:r w:rsidR="00144FF2">
          <w:rPr>
            <w:noProof/>
            <w:webHidden/>
          </w:rPr>
          <w:instrText xml:space="preserve"> PAGEREF _Toc432771370 \h </w:instrText>
        </w:r>
        <w:r w:rsidR="00144FF2">
          <w:rPr>
            <w:noProof/>
            <w:webHidden/>
          </w:rPr>
        </w:r>
        <w:r w:rsidR="00144FF2">
          <w:rPr>
            <w:noProof/>
            <w:webHidden/>
          </w:rPr>
          <w:fldChar w:fldCharType="separate"/>
        </w:r>
        <w:r w:rsidR="00144FF2">
          <w:rPr>
            <w:noProof/>
            <w:webHidden/>
          </w:rPr>
          <w:t>19</w:t>
        </w:r>
        <w:r w:rsidR="00144FF2">
          <w:rPr>
            <w:noProof/>
            <w:webHidden/>
          </w:rPr>
          <w:fldChar w:fldCharType="end"/>
        </w:r>
      </w:hyperlink>
    </w:p>
    <w:p w:rsidR="000C0FC6" w:rsidRPr="00500A60" w:rsidRDefault="00C641BF" w:rsidP="004C193F">
      <w:pPr>
        <w:spacing w:after="0"/>
        <w:rPr>
          <w:rFonts w:ascii="Arial" w:hAnsi="Arial" w:cs="Arial"/>
        </w:rPr>
      </w:pPr>
      <w:r w:rsidRPr="00500A60">
        <w:rPr>
          <w:rFonts w:ascii="Arial" w:hAnsi="Arial" w:cs="Arial"/>
        </w:rPr>
        <w:fldChar w:fldCharType="end"/>
      </w:r>
      <w:r w:rsidR="008548C2" w:rsidRPr="00500A60">
        <w:rPr>
          <w:rFonts w:ascii="Arial" w:hAnsi="Arial" w:cs="Arial"/>
        </w:rPr>
        <w:br w:type="page"/>
      </w:r>
    </w:p>
    <w:p w:rsidR="00C42447" w:rsidRDefault="00C42447" w:rsidP="00C42447">
      <w:pPr>
        <w:pStyle w:val="Titre1"/>
      </w:pPr>
      <w:bookmarkStart w:id="0" w:name="_Toc432771348"/>
      <w:bookmarkStart w:id="1" w:name="_Ref326657461"/>
      <w:bookmarkStart w:id="2" w:name="_Toc310866474"/>
      <w:r>
        <w:lastRenderedPageBreak/>
        <w:t>Introduction</w:t>
      </w:r>
      <w:bookmarkEnd w:id="0"/>
    </w:p>
    <w:p w:rsidR="00C42447" w:rsidRDefault="00C42447" w:rsidP="00C42447">
      <w:r>
        <w:t xml:space="preserve">Afin de faciliter la mise en place des SAGE prévus par le SDAGE 2010-2015 et le projet de SDAGE 2016-2021, une sensibilisation des acteurs à un niveau local s’avère nécessaire. Pour suivre les préconisations issues de l’évaluation des politiques de l’agence de l’eau Adour-Garonne, il est proposé de sensibiliser les acteurs </w:t>
      </w:r>
      <w:r w:rsidR="00740EBF">
        <w:t>de chaque</w:t>
      </w:r>
      <w:r>
        <w:t xml:space="preserve"> territoire</w:t>
      </w:r>
      <w:r w:rsidR="00740EBF">
        <w:t xml:space="preserve"> de SAGE </w:t>
      </w:r>
      <w:r w:rsidR="005B282E">
        <w:t>nécessaires</w:t>
      </w:r>
      <w:r>
        <w:t xml:space="preserve"> dans le cadre d‘un dispositif qui a fait ses preuves par le passé, les sessions « Rivière-partage de l’eau ».</w:t>
      </w:r>
    </w:p>
    <w:p w:rsidR="00C42447" w:rsidRDefault="00C42447" w:rsidP="00C42447">
      <w:r>
        <w:t xml:space="preserve">Ce dispositif permettait de favoriser les échanges entre les acteurs d’un territoire sur les enjeux de l’eau dans un cadre informel et non décisionnel. Il s’agit ici de relancer ce dispositif pour encourager les acteurs et les élus à s’engager dans un projet de gestion collective </w:t>
      </w:r>
      <w:r w:rsidR="00740EBF">
        <w:t xml:space="preserve">et concertée </w:t>
      </w:r>
      <w:r>
        <w:t xml:space="preserve">de l’eau sur leur bassin. </w:t>
      </w:r>
    </w:p>
    <w:p w:rsidR="00C42447" w:rsidRDefault="00C42447" w:rsidP="00C42447">
      <w:r>
        <w:t>L’office International de l’Eau, qui a participé à ce dispositif sur le territoire du Massif central</w:t>
      </w:r>
      <w:r w:rsidR="00740EBF">
        <w:t xml:space="preserve"> dans les années 90</w:t>
      </w:r>
      <w:r>
        <w:t xml:space="preserve">, se propose d’organiser les sessions « Rivière-Partage de l’Eau » et de les animer, en </w:t>
      </w:r>
      <w:r w:rsidR="00740EBF">
        <w:t>tenant</w:t>
      </w:r>
      <w:r>
        <w:t xml:space="preserve"> compte </w:t>
      </w:r>
      <w:r w:rsidR="00740EBF">
        <w:t>d</w:t>
      </w:r>
      <w:r>
        <w:t>es attentes du commanditaire.</w:t>
      </w:r>
    </w:p>
    <w:p w:rsidR="00B16023" w:rsidRPr="00500A60" w:rsidRDefault="00B16023" w:rsidP="00716261">
      <w:pPr>
        <w:pStyle w:val="Titre1"/>
      </w:pPr>
      <w:bookmarkStart w:id="3" w:name="_Toc432771349"/>
      <w:r w:rsidRPr="00500A60">
        <w:t>Présentation de l’</w:t>
      </w:r>
      <w:proofErr w:type="spellStart"/>
      <w:r w:rsidR="000F6D79">
        <w:t>OIEau</w:t>
      </w:r>
      <w:proofErr w:type="spellEnd"/>
      <w:r w:rsidRPr="00500A60">
        <w:t xml:space="preserve"> et </w:t>
      </w:r>
      <w:r w:rsidR="00075825" w:rsidRPr="00500A60">
        <w:t xml:space="preserve">de </w:t>
      </w:r>
      <w:r w:rsidR="00075825" w:rsidRPr="00716261">
        <w:t>ses</w:t>
      </w:r>
      <w:r w:rsidR="00075825" w:rsidRPr="00500A60">
        <w:t xml:space="preserve"> activités</w:t>
      </w:r>
      <w:bookmarkEnd w:id="1"/>
      <w:bookmarkEnd w:id="3"/>
    </w:p>
    <w:p w:rsidR="00165F32" w:rsidRPr="00716261" w:rsidRDefault="005B282E" w:rsidP="005B282E">
      <w:r w:rsidRPr="00DC298D">
        <w:t>L’O</w:t>
      </w:r>
      <w:r>
        <w:t xml:space="preserve">ffice </w:t>
      </w:r>
      <w:r w:rsidRPr="00DC298D">
        <w:t>I</w:t>
      </w:r>
      <w:r>
        <w:t>nternational de l’</w:t>
      </w:r>
      <w:r w:rsidRPr="00DC298D">
        <w:t>Eau</w:t>
      </w:r>
      <w:r>
        <w:t xml:space="preserve"> (</w:t>
      </w:r>
      <w:proofErr w:type="spellStart"/>
      <w:r>
        <w:t>OIEau</w:t>
      </w:r>
      <w:proofErr w:type="spellEnd"/>
      <w:r>
        <w:t>)</w:t>
      </w:r>
      <w:r w:rsidRPr="00DC298D">
        <w:t xml:space="preserve"> </w:t>
      </w:r>
      <w:r w:rsidRPr="00716261">
        <w:t>présente seul cette offre de service</w:t>
      </w:r>
      <w:r w:rsidR="003A2C2B" w:rsidRPr="00716261">
        <w:t>.</w:t>
      </w:r>
    </w:p>
    <w:p w:rsidR="00C36C80" w:rsidRPr="00BE76DE" w:rsidRDefault="00C36C80" w:rsidP="006431F4">
      <w:pPr>
        <w:pStyle w:val="Titre2"/>
      </w:pPr>
      <w:bookmarkStart w:id="4" w:name="_Toc432771350"/>
      <w:r w:rsidRPr="00BE76DE">
        <w:t>Présentation des actions de l'</w:t>
      </w:r>
      <w:r w:rsidR="000F6D79" w:rsidRPr="00BE76DE">
        <w:t>OIEAU</w:t>
      </w:r>
      <w:bookmarkEnd w:id="4"/>
    </w:p>
    <w:p w:rsidR="00DD1236" w:rsidRPr="00BE76DE" w:rsidRDefault="00DD1236" w:rsidP="004C193F">
      <w:pPr>
        <w:spacing w:after="0"/>
        <w:rPr>
          <w:rFonts w:cs="Arial"/>
        </w:rPr>
      </w:pPr>
      <w:r w:rsidRPr="00B03C0F">
        <w:t>L’Office International de l’Eau (</w:t>
      </w:r>
      <w:proofErr w:type="spellStart"/>
      <w:r w:rsidR="000F6D79" w:rsidRPr="00B03C0F">
        <w:t>OIEau</w:t>
      </w:r>
      <w:proofErr w:type="spellEnd"/>
      <w:r w:rsidRPr="00B03C0F">
        <w:t>)</w:t>
      </w:r>
      <w:r w:rsidRPr="00BE76DE">
        <w:rPr>
          <w:rFonts w:cs="Arial"/>
        </w:rPr>
        <w:t xml:space="preserve"> est une association de droit français sans but lucratif déclarée d’utilité publique par Décret en Conseil d’Etat du 13 Septembre 1991.</w:t>
      </w:r>
    </w:p>
    <w:p w:rsidR="00DD1236" w:rsidRPr="00BE76DE" w:rsidRDefault="00DD1236" w:rsidP="004C193F">
      <w:pPr>
        <w:spacing w:after="0"/>
        <w:rPr>
          <w:rFonts w:cs="Arial"/>
        </w:rPr>
      </w:pPr>
      <w:r w:rsidRPr="00BE76DE">
        <w:rPr>
          <w:rFonts w:cs="Arial"/>
        </w:rPr>
        <w:t>L’</w:t>
      </w:r>
      <w:proofErr w:type="spellStart"/>
      <w:r w:rsidR="000F6D79" w:rsidRPr="00BE76DE">
        <w:rPr>
          <w:rFonts w:cs="Arial"/>
        </w:rPr>
        <w:t>OIEau</w:t>
      </w:r>
      <w:proofErr w:type="spellEnd"/>
      <w:r w:rsidRPr="00BE76DE">
        <w:rPr>
          <w:rFonts w:cs="Arial"/>
        </w:rPr>
        <w:t xml:space="preserve"> intervient essentiellement dans le développement des compétences p</w:t>
      </w:r>
      <w:smartTag w:uri="urn:schemas-microsoft-com:office:smarttags" w:element="PersonName">
        <w:r w:rsidRPr="00BE76DE">
          <w:rPr>
            <w:rFonts w:cs="Arial"/>
          </w:rPr>
          <w:t>ou</w:t>
        </w:r>
      </w:smartTag>
      <w:r w:rsidRPr="00BE76DE">
        <w:rPr>
          <w:rFonts w:cs="Arial"/>
        </w:rPr>
        <w:t>r une meilleure gestion de l’eau au niveau national et international. Il exerce ses activités dans les domaines suivants :</w:t>
      </w:r>
    </w:p>
    <w:p w:rsidR="004C193F" w:rsidRPr="00500A60" w:rsidRDefault="004C193F" w:rsidP="004C193F">
      <w:pPr>
        <w:spacing w:after="0"/>
        <w:rPr>
          <w:rFonts w:ascii="Arial" w:hAnsi="Arial" w:cs="Arial"/>
        </w:rPr>
      </w:pPr>
    </w:p>
    <w:p w:rsidR="004C193F" w:rsidRPr="00BE76DE" w:rsidRDefault="004C193F" w:rsidP="004C193F">
      <w:pPr>
        <w:spacing w:after="0"/>
        <w:rPr>
          <w:rFonts w:cs="Arial"/>
        </w:rPr>
      </w:pPr>
    </w:p>
    <w:p w:rsidR="00DD1236" w:rsidRPr="00BE76DE" w:rsidRDefault="006431F4" w:rsidP="00222D43">
      <w:pPr>
        <w:pStyle w:val="Listepuces2"/>
        <w:numPr>
          <w:ilvl w:val="0"/>
          <w:numId w:val="32"/>
        </w:numPr>
        <w:spacing w:after="0"/>
        <w:rPr>
          <w:rFonts w:cs="Arial"/>
        </w:rPr>
      </w:pPr>
      <w:r>
        <w:rPr>
          <w:rFonts w:cs="Arial"/>
          <w:b/>
          <w:color w:val="0070C0"/>
          <w:u w:val="single"/>
        </w:rPr>
        <w:t>L</w:t>
      </w:r>
      <w:r w:rsidR="00DD1236" w:rsidRPr="00B03C0F">
        <w:rPr>
          <w:rFonts w:cs="Arial"/>
          <w:b/>
          <w:color w:val="0070C0"/>
          <w:u w:val="single"/>
        </w:rPr>
        <w:t>’assistance aux autorités à différentes échelles</w:t>
      </w:r>
      <w:r w:rsidR="00DD1236" w:rsidRPr="00B03C0F">
        <w:rPr>
          <w:rFonts w:cs="Arial"/>
          <w:color w:val="0070C0"/>
        </w:rPr>
        <w:t xml:space="preserve"> </w:t>
      </w:r>
      <w:r w:rsidR="00DD1236" w:rsidRPr="00BE76DE">
        <w:rPr>
          <w:rFonts w:cs="Arial"/>
        </w:rPr>
        <w:t xml:space="preserve">(national, régional ou local) </w:t>
      </w:r>
      <w:r w:rsidR="00222D43" w:rsidRPr="00222D43">
        <w:rPr>
          <w:rFonts w:cs="Arial"/>
        </w:rPr>
        <w:t>gestionnaires de services d’eau et d’assainissement, les organisations de gestion de bassin versant, de rivière, de milieux pour la mise en place d’une politique de la gestion des eaux et des milieux naturels correspondant à leurs attentes et objectifs. Il s’agit d’études stratégiques visant à fournir aux autorités compétentes une aide à la décision sur leur mode de gestion. L’analyse se base systématiquement sur un diagnostic de la situation actuelle technique, économique, sociologique et institutionnelle mettant en avant les points forts et les points faibles du système de gestion en place, la projection de la demande en eau à terme vis-à-vis de l’offre, les simulations financières d’investissements et de tarification</w:t>
      </w:r>
      <w:r w:rsidR="00DD1236" w:rsidRPr="00BE76DE">
        <w:rPr>
          <w:rFonts w:cs="Arial"/>
        </w:rPr>
        <w:t>.</w:t>
      </w:r>
      <w:r w:rsidR="00DC298D">
        <w:rPr>
          <w:rFonts w:cs="Arial"/>
        </w:rPr>
        <w:t xml:space="preserve"> Dans ce cadre l’</w:t>
      </w:r>
      <w:proofErr w:type="spellStart"/>
      <w:r w:rsidR="00DC298D">
        <w:rPr>
          <w:rFonts w:cs="Arial"/>
        </w:rPr>
        <w:t>OIEau</w:t>
      </w:r>
      <w:proofErr w:type="spellEnd"/>
      <w:r w:rsidR="00DC298D">
        <w:rPr>
          <w:rFonts w:cs="Arial"/>
        </w:rPr>
        <w:t xml:space="preserve"> apporte un conseil sur les stratégies participatives à mettre en place en fonction des besoins définis à une échelle territoriale cohérente.</w:t>
      </w:r>
    </w:p>
    <w:p w:rsidR="004C193F" w:rsidRPr="00BE76DE" w:rsidRDefault="004C193F" w:rsidP="004C193F">
      <w:pPr>
        <w:pStyle w:val="Listepuces2"/>
        <w:numPr>
          <w:ilvl w:val="0"/>
          <w:numId w:val="0"/>
        </w:numPr>
        <w:spacing w:after="0"/>
        <w:ind w:left="283"/>
        <w:rPr>
          <w:rFonts w:cs="Arial"/>
        </w:rPr>
      </w:pPr>
    </w:p>
    <w:p w:rsidR="003A2C2B" w:rsidRPr="00BE76DE" w:rsidRDefault="006431F4" w:rsidP="00E931C8">
      <w:pPr>
        <w:pStyle w:val="Listepuces2"/>
        <w:numPr>
          <w:ilvl w:val="0"/>
          <w:numId w:val="32"/>
        </w:numPr>
        <w:spacing w:after="0"/>
        <w:rPr>
          <w:rFonts w:cs="Arial"/>
        </w:rPr>
      </w:pPr>
      <w:r>
        <w:rPr>
          <w:rFonts w:cs="Arial"/>
          <w:b/>
          <w:color w:val="0070C0"/>
          <w:u w:val="single"/>
        </w:rPr>
        <w:t>L</w:t>
      </w:r>
      <w:r w:rsidR="003A2C2B" w:rsidRPr="00B03C0F">
        <w:rPr>
          <w:rFonts w:cs="Arial"/>
          <w:b/>
          <w:color w:val="0070C0"/>
          <w:u w:val="single"/>
        </w:rPr>
        <w:t>’expertise</w:t>
      </w:r>
      <w:r w:rsidR="00DC298D">
        <w:rPr>
          <w:rFonts w:cs="Arial"/>
          <w:b/>
          <w:color w:val="0070C0"/>
          <w:u w:val="single"/>
        </w:rPr>
        <w:t xml:space="preserve"> technique ou thématique</w:t>
      </w:r>
      <w:r w:rsidR="003A2C2B" w:rsidRPr="00B03C0F">
        <w:rPr>
          <w:rFonts w:cs="Arial"/>
          <w:color w:val="0070C0"/>
        </w:rPr>
        <w:t xml:space="preserve"> </w:t>
      </w:r>
      <w:r w:rsidR="003A2C2B" w:rsidRPr="00BE76DE">
        <w:rPr>
          <w:rFonts w:cs="Arial"/>
        </w:rPr>
        <w:t>en France et à l’international recouvrant parfois des audits de structure de gestion ou de rapportage de données.</w:t>
      </w:r>
      <w:r w:rsidR="00BA3C41" w:rsidRPr="00BE76DE">
        <w:rPr>
          <w:rFonts w:cs="Arial"/>
        </w:rPr>
        <w:t xml:space="preserve"> L’</w:t>
      </w:r>
      <w:proofErr w:type="spellStart"/>
      <w:r w:rsidR="00BA3C41" w:rsidRPr="00BE76DE">
        <w:rPr>
          <w:rFonts w:cs="Arial"/>
        </w:rPr>
        <w:t>OIEau</w:t>
      </w:r>
      <w:proofErr w:type="spellEnd"/>
      <w:r w:rsidR="00BA3C41" w:rsidRPr="00BE76DE">
        <w:rPr>
          <w:rFonts w:cs="Arial"/>
        </w:rPr>
        <w:t xml:space="preserve"> peut apporter des avis d’experts mais n’est pas impliquée dans les marchés d’études techniques ou de conception d’infrastructure</w:t>
      </w:r>
      <w:r w:rsidR="00870580" w:rsidRPr="00BE76DE">
        <w:rPr>
          <w:rFonts w:cs="Arial"/>
        </w:rPr>
        <w:t>s ou de maîtrise d’œuvre.</w:t>
      </w:r>
      <w:r w:rsidR="002D13A0" w:rsidRPr="00BE76DE">
        <w:rPr>
          <w:rFonts w:cs="Arial"/>
        </w:rPr>
        <w:t xml:space="preserve"> Des analyses économiques, socio-économiques et des évaluations de projets sont également réalisées.</w:t>
      </w:r>
    </w:p>
    <w:p w:rsidR="004C193F" w:rsidRPr="00BE76DE" w:rsidRDefault="004C193F" w:rsidP="004C193F">
      <w:pPr>
        <w:pStyle w:val="Listepuces2"/>
        <w:numPr>
          <w:ilvl w:val="0"/>
          <w:numId w:val="0"/>
        </w:numPr>
        <w:spacing w:after="0"/>
        <w:rPr>
          <w:rFonts w:cs="Arial"/>
        </w:rPr>
      </w:pPr>
    </w:p>
    <w:p w:rsidR="00DD1236" w:rsidRPr="00BE76DE" w:rsidRDefault="00DD1236" w:rsidP="00E931C8">
      <w:pPr>
        <w:pStyle w:val="Listepuces2"/>
        <w:numPr>
          <w:ilvl w:val="0"/>
          <w:numId w:val="32"/>
        </w:numPr>
        <w:spacing w:after="0"/>
        <w:rPr>
          <w:rFonts w:cs="Arial"/>
        </w:rPr>
      </w:pPr>
      <w:r w:rsidRPr="00B03C0F">
        <w:rPr>
          <w:rFonts w:cs="Arial"/>
          <w:b/>
          <w:color w:val="0070C0"/>
          <w:u w:val="single"/>
        </w:rPr>
        <w:t xml:space="preserve">La rédaction de guides, synthèses, états de l’art, </w:t>
      </w:r>
      <w:r w:rsidR="002D13A0" w:rsidRPr="00B03C0F">
        <w:rPr>
          <w:rFonts w:cs="Arial"/>
          <w:b/>
          <w:color w:val="0070C0"/>
          <w:u w:val="single"/>
        </w:rPr>
        <w:t xml:space="preserve">et de cadres techniques réglementaires </w:t>
      </w:r>
      <w:r w:rsidRPr="00BE76DE">
        <w:rPr>
          <w:rFonts w:cs="Arial"/>
        </w:rPr>
        <w:t xml:space="preserve">sur des </w:t>
      </w:r>
      <w:r w:rsidR="002D13A0" w:rsidRPr="00BE76DE">
        <w:rPr>
          <w:rFonts w:cs="Arial"/>
        </w:rPr>
        <w:t xml:space="preserve">enjeux divers (technologies, juridique, </w:t>
      </w:r>
      <w:proofErr w:type="spellStart"/>
      <w:r w:rsidR="002D13A0" w:rsidRPr="00BE76DE">
        <w:rPr>
          <w:rFonts w:cs="Arial"/>
        </w:rPr>
        <w:t>socioéconomie</w:t>
      </w:r>
      <w:proofErr w:type="spellEnd"/>
      <w:r w:rsidRPr="00BE76DE">
        <w:rPr>
          <w:rFonts w:cs="Arial"/>
        </w:rPr>
        <w:t>,…) aussi bien en gestion de la ress</w:t>
      </w:r>
      <w:smartTag w:uri="urn:schemas-microsoft-com:office:smarttags" w:element="PersonName">
        <w:r w:rsidRPr="00BE76DE">
          <w:rPr>
            <w:rFonts w:cs="Arial"/>
          </w:rPr>
          <w:t>ou</w:t>
        </w:r>
      </w:smartTag>
      <w:r w:rsidRPr="00BE76DE">
        <w:rPr>
          <w:rFonts w:cs="Arial"/>
        </w:rPr>
        <w:t xml:space="preserve">rce qu’en production et distribution d’eau potable et assainissement. </w:t>
      </w:r>
      <w:r w:rsidR="00F154BE" w:rsidRPr="00BE76DE">
        <w:rPr>
          <w:rFonts w:cs="Arial"/>
        </w:rPr>
        <w:t>L’O</w:t>
      </w:r>
      <w:r w:rsidR="003A2C2B" w:rsidRPr="00BE76DE">
        <w:rPr>
          <w:rFonts w:cs="Arial"/>
        </w:rPr>
        <w:t xml:space="preserve">ffice intervient également dans la rédaction de documents d’orientation techniques </w:t>
      </w:r>
      <w:smartTag w:uri="urn:schemas-microsoft-com:office:smarttags" w:element="PersonName">
        <w:r w:rsidR="003A2C2B" w:rsidRPr="00BE76DE">
          <w:rPr>
            <w:rFonts w:cs="Arial"/>
          </w:rPr>
          <w:t>ou</w:t>
        </w:r>
      </w:smartTag>
      <w:r w:rsidR="003A2C2B" w:rsidRPr="00BE76DE">
        <w:rPr>
          <w:rFonts w:cs="Arial"/>
        </w:rPr>
        <w:t xml:space="preserve"> la rédaction de Directives Techniques encadrant les bonnes pratiques de réalisation d’études </w:t>
      </w:r>
      <w:smartTag w:uri="urn:schemas-microsoft-com:office:smarttags" w:element="PersonName">
        <w:r w:rsidR="003A2C2B" w:rsidRPr="00BE76DE">
          <w:rPr>
            <w:rFonts w:cs="Arial"/>
          </w:rPr>
          <w:t>ou</w:t>
        </w:r>
      </w:smartTag>
      <w:r w:rsidR="003A2C2B" w:rsidRPr="00BE76DE">
        <w:rPr>
          <w:rFonts w:cs="Arial"/>
        </w:rPr>
        <w:t xml:space="preserve"> de travaux du domaine de l’eau. </w:t>
      </w:r>
      <w:r w:rsidR="00C83EFC" w:rsidRPr="00BE76DE">
        <w:rPr>
          <w:rFonts w:cs="Arial"/>
        </w:rPr>
        <w:t xml:space="preserve">Ainsi les référentiels techniques nationaux  (Directives Techniques nationales) en Albanie mais aussi en </w:t>
      </w:r>
      <w:r w:rsidR="00A915DD" w:rsidRPr="00BE76DE">
        <w:rPr>
          <w:rFonts w:cs="Arial"/>
        </w:rPr>
        <w:t>Haïti</w:t>
      </w:r>
      <w:r w:rsidR="00C83EFC" w:rsidRPr="00BE76DE">
        <w:rPr>
          <w:rFonts w:cs="Arial"/>
        </w:rPr>
        <w:t xml:space="preserve"> </w:t>
      </w:r>
      <w:r w:rsidR="002D13A0" w:rsidRPr="00BE76DE">
        <w:rPr>
          <w:rFonts w:cs="Arial"/>
        </w:rPr>
        <w:t>ont été rédigés</w:t>
      </w:r>
      <w:r w:rsidR="00C83EFC" w:rsidRPr="00BE76DE">
        <w:rPr>
          <w:rFonts w:cs="Arial"/>
        </w:rPr>
        <w:t xml:space="preserve"> par le service Etudes.</w:t>
      </w:r>
    </w:p>
    <w:p w:rsidR="004C193F" w:rsidRPr="00BE76DE" w:rsidRDefault="004C193F" w:rsidP="004C193F">
      <w:pPr>
        <w:pStyle w:val="Listepuces2"/>
        <w:numPr>
          <w:ilvl w:val="0"/>
          <w:numId w:val="0"/>
        </w:numPr>
        <w:spacing w:after="0"/>
        <w:rPr>
          <w:rFonts w:cs="Arial"/>
        </w:rPr>
      </w:pPr>
    </w:p>
    <w:p w:rsidR="008977E5" w:rsidRPr="00BE76DE" w:rsidRDefault="006431F4" w:rsidP="00E931C8">
      <w:pPr>
        <w:pStyle w:val="Listepuces2"/>
        <w:numPr>
          <w:ilvl w:val="0"/>
          <w:numId w:val="32"/>
        </w:numPr>
        <w:spacing w:after="0"/>
        <w:rPr>
          <w:rFonts w:cs="Arial"/>
        </w:rPr>
      </w:pPr>
      <w:r>
        <w:rPr>
          <w:rFonts w:cs="Arial"/>
          <w:b/>
          <w:color w:val="0070C0"/>
          <w:u w:val="single"/>
        </w:rPr>
        <w:lastRenderedPageBreak/>
        <w:t>La</w:t>
      </w:r>
      <w:r w:rsidR="008977E5" w:rsidRPr="00B03C0F">
        <w:rPr>
          <w:rFonts w:cs="Arial"/>
          <w:b/>
          <w:color w:val="0070C0"/>
          <w:u w:val="single"/>
        </w:rPr>
        <w:t xml:space="preserve"> coordination de projets multi partenariaux européens</w:t>
      </w:r>
      <w:r w:rsidR="008977E5" w:rsidRPr="00B03C0F">
        <w:rPr>
          <w:rFonts w:cs="Arial"/>
          <w:color w:val="0070C0"/>
        </w:rPr>
        <w:t xml:space="preserve"> </w:t>
      </w:r>
      <w:r w:rsidR="008977E5" w:rsidRPr="00BE76DE">
        <w:rPr>
          <w:rFonts w:cs="Arial"/>
        </w:rPr>
        <w:t>sur de nombreux sujets (</w:t>
      </w:r>
      <w:r w:rsidR="00463E71" w:rsidRPr="00BE76DE">
        <w:rPr>
          <w:rFonts w:cs="Arial"/>
        </w:rPr>
        <w:t>définition</w:t>
      </w:r>
      <w:r w:rsidR="008977E5" w:rsidRPr="00BE76DE">
        <w:rPr>
          <w:rFonts w:cs="Arial"/>
        </w:rPr>
        <w:t xml:space="preserve"> et </w:t>
      </w:r>
      <w:r w:rsidR="00463E71" w:rsidRPr="00BE76DE">
        <w:rPr>
          <w:rFonts w:cs="Arial"/>
        </w:rPr>
        <w:t>échanges</w:t>
      </w:r>
      <w:r w:rsidR="008977E5" w:rsidRPr="00BE76DE">
        <w:rPr>
          <w:rFonts w:cs="Arial"/>
        </w:rPr>
        <w:t xml:space="preserve"> de pratiques de gestion, transferts des </w:t>
      </w:r>
      <w:r w:rsidR="00463E71" w:rsidRPr="00BE76DE">
        <w:rPr>
          <w:rFonts w:cs="Arial"/>
        </w:rPr>
        <w:t>résultats</w:t>
      </w:r>
      <w:r w:rsidR="008977E5" w:rsidRPr="00BE76DE">
        <w:rPr>
          <w:rFonts w:cs="Arial"/>
        </w:rPr>
        <w:t xml:space="preserve"> de la recherche </w:t>
      </w:r>
      <w:r w:rsidR="00463E71" w:rsidRPr="00BE76DE">
        <w:rPr>
          <w:rFonts w:cs="Arial"/>
        </w:rPr>
        <w:t>ve</w:t>
      </w:r>
      <w:r w:rsidR="00000477" w:rsidRPr="00BE76DE">
        <w:rPr>
          <w:rFonts w:cs="Arial"/>
        </w:rPr>
        <w:t>rs les opérateurs, coordination</w:t>
      </w:r>
      <w:r w:rsidR="00463E71" w:rsidRPr="00BE76DE">
        <w:rPr>
          <w:rFonts w:cs="Arial"/>
        </w:rPr>
        <w:t xml:space="preserve"> des thèmes de recherche prioritaires, etc</w:t>
      </w:r>
      <w:r w:rsidR="00ED77AB" w:rsidRPr="00BE76DE">
        <w:rPr>
          <w:rFonts w:cs="Arial"/>
        </w:rPr>
        <w:t>…).</w:t>
      </w:r>
    </w:p>
    <w:p w:rsidR="00D92035" w:rsidRPr="00BE76DE" w:rsidRDefault="00D92035" w:rsidP="004C193F">
      <w:pPr>
        <w:pStyle w:val="Listepuces2"/>
        <w:numPr>
          <w:ilvl w:val="0"/>
          <w:numId w:val="0"/>
        </w:numPr>
        <w:spacing w:after="0"/>
        <w:ind w:left="643" w:hanging="360"/>
        <w:rPr>
          <w:rFonts w:cs="Arial"/>
        </w:rPr>
      </w:pPr>
    </w:p>
    <w:p w:rsidR="00C83EFC" w:rsidRPr="00B03C0F" w:rsidRDefault="006431F4" w:rsidP="007E73E3">
      <w:pPr>
        <w:pStyle w:val="Listepuces2"/>
        <w:numPr>
          <w:ilvl w:val="0"/>
          <w:numId w:val="37"/>
        </w:numPr>
        <w:spacing w:after="0"/>
        <w:rPr>
          <w:rFonts w:cs="Arial"/>
        </w:rPr>
      </w:pPr>
      <w:r>
        <w:rPr>
          <w:rFonts w:cs="Arial"/>
          <w:b/>
          <w:color w:val="0070C0"/>
          <w:u w:val="single"/>
        </w:rPr>
        <w:t>L</w:t>
      </w:r>
      <w:r w:rsidR="00C83EFC" w:rsidRPr="00B03C0F">
        <w:rPr>
          <w:rFonts w:cs="Arial"/>
          <w:b/>
          <w:color w:val="0070C0"/>
          <w:u w:val="single"/>
        </w:rPr>
        <w:t>’assistance à maîtrise d’</w:t>
      </w:r>
      <w:smartTag w:uri="urn:schemas-microsoft-com:office:smarttags" w:element="PersonName">
        <w:r w:rsidR="00C83EFC" w:rsidRPr="00B03C0F">
          <w:rPr>
            <w:rFonts w:cs="Arial"/>
            <w:b/>
            <w:color w:val="0070C0"/>
            <w:u w:val="single"/>
          </w:rPr>
          <w:t>ou</w:t>
        </w:r>
      </w:smartTag>
      <w:r w:rsidR="00C83EFC" w:rsidRPr="00B03C0F">
        <w:rPr>
          <w:rFonts w:cs="Arial"/>
          <w:b/>
          <w:color w:val="0070C0"/>
          <w:u w:val="single"/>
        </w:rPr>
        <w:t>vrage p</w:t>
      </w:r>
      <w:smartTag w:uri="urn:schemas-microsoft-com:office:smarttags" w:element="PersonName">
        <w:r w:rsidR="00C83EFC" w:rsidRPr="00B03C0F">
          <w:rPr>
            <w:rFonts w:cs="Arial"/>
            <w:b/>
            <w:color w:val="0070C0"/>
            <w:u w:val="single"/>
          </w:rPr>
          <w:t>ou</w:t>
        </w:r>
      </w:smartTag>
      <w:r w:rsidR="00C83EFC" w:rsidRPr="00B03C0F">
        <w:rPr>
          <w:rFonts w:cs="Arial"/>
          <w:b/>
          <w:color w:val="0070C0"/>
          <w:u w:val="single"/>
        </w:rPr>
        <w:t>r la réalisation des études</w:t>
      </w:r>
      <w:r w:rsidR="00C83EFC" w:rsidRPr="00B03C0F">
        <w:rPr>
          <w:rFonts w:cs="Arial"/>
          <w:b/>
          <w:i/>
          <w:color w:val="0070C0"/>
          <w:u w:val="single"/>
        </w:rPr>
        <w:t xml:space="preserve"> </w:t>
      </w:r>
      <w:r w:rsidR="00C83EFC" w:rsidRPr="00B03C0F">
        <w:rPr>
          <w:rFonts w:cs="Arial"/>
        </w:rPr>
        <w:t>p</w:t>
      </w:r>
      <w:smartTag w:uri="urn:schemas-microsoft-com:office:smarttags" w:element="PersonName">
        <w:r w:rsidR="00C83EFC" w:rsidRPr="00B03C0F">
          <w:rPr>
            <w:rFonts w:cs="Arial"/>
          </w:rPr>
          <w:t>ou</w:t>
        </w:r>
      </w:smartTag>
      <w:r w:rsidR="00C83EFC" w:rsidRPr="00B03C0F">
        <w:rPr>
          <w:rFonts w:cs="Arial"/>
        </w:rPr>
        <w:t>r des collectivités en France. Par exemple le Service Etude a mené l’AMO complète de la réalisation des diagnostics des structures d’adduction-distribution, de collecte des eaux usées et de gestion des eaux pluviales de l’agglomération d’Agen, dans le cadre de l’évolution de</w:t>
      </w:r>
      <w:r w:rsidR="00ED77AB" w:rsidRPr="00B03C0F">
        <w:rPr>
          <w:rFonts w:cs="Arial"/>
        </w:rPr>
        <w:t xml:space="preserve"> ses périmètres communautaires</w:t>
      </w:r>
      <w:r w:rsidR="00222D43">
        <w:rPr>
          <w:rFonts w:cs="Arial"/>
        </w:rPr>
        <w:t xml:space="preserve">. </w:t>
      </w:r>
      <w:r w:rsidR="00C83EFC" w:rsidRPr="00B03C0F">
        <w:rPr>
          <w:rFonts w:cs="Arial"/>
        </w:rPr>
        <w:t xml:space="preserve">Assistance à la consultation (établissement des 3 DCE, Analyse et propositions d’attribution, suivi </w:t>
      </w:r>
      <w:r w:rsidR="00A915DD" w:rsidRPr="00B03C0F">
        <w:rPr>
          <w:rFonts w:cs="Arial"/>
        </w:rPr>
        <w:t>administratif</w:t>
      </w:r>
      <w:r w:rsidR="00C83EFC" w:rsidRPr="00B03C0F">
        <w:rPr>
          <w:rFonts w:cs="Arial"/>
        </w:rPr>
        <w:t>)</w:t>
      </w:r>
      <w:r w:rsidR="00075825" w:rsidRPr="00B03C0F">
        <w:rPr>
          <w:rFonts w:cs="Arial"/>
        </w:rPr>
        <w:t>.</w:t>
      </w:r>
    </w:p>
    <w:p w:rsidR="002D13A0" w:rsidRPr="00BE76DE" w:rsidRDefault="002D13A0" w:rsidP="004C193F">
      <w:pPr>
        <w:pStyle w:val="Listepuces2"/>
        <w:numPr>
          <w:ilvl w:val="0"/>
          <w:numId w:val="0"/>
        </w:numPr>
        <w:spacing w:after="0"/>
        <w:ind w:left="2124"/>
        <w:rPr>
          <w:rFonts w:cs="Arial"/>
        </w:rPr>
      </w:pPr>
    </w:p>
    <w:p w:rsidR="00DD1236" w:rsidRPr="00500A60" w:rsidRDefault="00DD1236" w:rsidP="004C193F">
      <w:pPr>
        <w:spacing w:after="0"/>
        <w:rPr>
          <w:rFonts w:ascii="Arial" w:hAnsi="Arial" w:cs="Arial"/>
        </w:rPr>
      </w:pPr>
    </w:p>
    <w:p w:rsidR="004C193F" w:rsidRPr="00DC298D" w:rsidRDefault="00DD1236" w:rsidP="00607935">
      <w:pPr>
        <w:pStyle w:val="Paragraphedeliste"/>
        <w:keepNext/>
        <w:numPr>
          <w:ilvl w:val="0"/>
          <w:numId w:val="37"/>
        </w:numPr>
        <w:tabs>
          <w:tab w:val="clear" w:pos="530"/>
          <w:tab w:val="num" w:pos="426"/>
          <w:tab w:val="left" w:pos="567"/>
          <w:tab w:val="left" w:pos="1134"/>
          <w:tab w:val="left" w:pos="2835"/>
          <w:tab w:val="left" w:pos="4536"/>
        </w:tabs>
        <w:spacing w:after="0"/>
        <w:ind w:left="527" w:hanging="527"/>
        <w:rPr>
          <w:rFonts w:cs="Arial"/>
        </w:rPr>
      </w:pPr>
      <w:r w:rsidRPr="00DC298D">
        <w:rPr>
          <w:rFonts w:cs="Arial"/>
          <w:b/>
          <w:color w:val="0070C0"/>
          <w:szCs w:val="22"/>
          <w:u w:val="single"/>
        </w:rPr>
        <w:t xml:space="preserve">La Gestion des données et de documentation </w:t>
      </w:r>
    </w:p>
    <w:p w:rsidR="00DD1236" w:rsidRPr="00BE76DE" w:rsidRDefault="00DD1236" w:rsidP="004C193F">
      <w:pPr>
        <w:spacing w:after="0"/>
        <w:rPr>
          <w:rFonts w:cs="Arial"/>
        </w:rPr>
      </w:pPr>
      <w:r w:rsidRPr="00BE76DE">
        <w:rPr>
          <w:rFonts w:cs="Arial"/>
        </w:rPr>
        <w:t>Le CNIDE est responsable de la mise en place et du développement du système national français de normalisation permettant une gestion cohérente des données sur l’eau (SANDRE), ainsi</w:t>
      </w:r>
      <w:r w:rsidR="00ED77AB" w:rsidRPr="00BE76DE">
        <w:rPr>
          <w:rFonts w:cs="Arial"/>
        </w:rPr>
        <w:t xml:space="preserve"> que</w:t>
      </w:r>
      <w:r w:rsidRPr="00BE76DE">
        <w:rPr>
          <w:rFonts w:cs="Arial"/>
        </w:rPr>
        <w:t xml:space="preserve"> du centre de documentation relatif à ses domaines (EAUDOC).</w:t>
      </w:r>
    </w:p>
    <w:p w:rsidR="00DD1236" w:rsidRPr="00BE76DE" w:rsidRDefault="00DD1236" w:rsidP="004C193F">
      <w:pPr>
        <w:spacing w:after="0"/>
        <w:rPr>
          <w:rFonts w:cs="Arial"/>
        </w:rPr>
      </w:pPr>
      <w:r w:rsidRPr="00BE76DE">
        <w:rPr>
          <w:rFonts w:cs="Arial"/>
        </w:rPr>
        <w:t>Il gère notamment</w:t>
      </w:r>
      <w:r w:rsidR="00ED77AB" w:rsidRPr="00BE76DE">
        <w:rPr>
          <w:rFonts w:cs="Arial"/>
        </w:rPr>
        <w:t xml:space="preserve"> </w:t>
      </w:r>
      <w:r w:rsidRPr="00BE76DE">
        <w:rPr>
          <w:rFonts w:cs="Arial"/>
        </w:rPr>
        <w:t>:</w:t>
      </w:r>
    </w:p>
    <w:p w:rsidR="00DD1236" w:rsidRPr="00BE76DE" w:rsidRDefault="00DD1236" w:rsidP="00E931C8">
      <w:pPr>
        <w:pStyle w:val="Listepuces2"/>
        <w:numPr>
          <w:ilvl w:val="0"/>
          <w:numId w:val="33"/>
        </w:numPr>
        <w:spacing w:after="0"/>
        <w:rPr>
          <w:rFonts w:cs="Arial"/>
        </w:rPr>
      </w:pPr>
      <w:r w:rsidRPr="00BE76DE">
        <w:rPr>
          <w:rFonts w:cs="Arial"/>
        </w:rPr>
        <w:t>Le SANDRE, créé en 1993 p</w:t>
      </w:r>
      <w:smartTag w:uri="urn:schemas-microsoft-com:office:smarttags" w:element="PersonName">
        <w:r w:rsidRPr="00BE76DE">
          <w:rPr>
            <w:rFonts w:cs="Arial"/>
          </w:rPr>
          <w:t>ou</w:t>
        </w:r>
      </w:smartTag>
      <w:r w:rsidRPr="00BE76DE">
        <w:rPr>
          <w:rFonts w:cs="Arial"/>
        </w:rPr>
        <w:t>r développer un système permanent et durable p</w:t>
      </w:r>
      <w:smartTag w:uri="urn:schemas-microsoft-com:office:smarttags" w:element="PersonName">
        <w:r w:rsidRPr="00BE76DE">
          <w:rPr>
            <w:rFonts w:cs="Arial"/>
          </w:rPr>
          <w:t>ou</w:t>
        </w:r>
      </w:smartTag>
      <w:r w:rsidRPr="00BE76DE">
        <w:rPr>
          <w:rFonts w:cs="Arial"/>
        </w:rPr>
        <w:t>r partager les données entre producteurs et utilisateurs. L</w:t>
      </w:r>
      <w:r w:rsidR="00ED77AB" w:rsidRPr="00BE76DE">
        <w:rPr>
          <w:rFonts w:cs="Arial"/>
        </w:rPr>
        <w:t xml:space="preserve">e </w:t>
      </w:r>
      <w:r w:rsidRPr="00BE76DE">
        <w:rPr>
          <w:rFonts w:cs="Arial"/>
        </w:rPr>
        <w:t>SANDRE (</w:t>
      </w:r>
      <w:hyperlink r:id="rId11" w:history="1">
        <w:r w:rsidRPr="00BE76DE">
          <w:rPr>
            <w:rStyle w:val="Lienhypertexte"/>
            <w:rFonts w:cs="Arial"/>
            <w:sz w:val="20"/>
          </w:rPr>
          <w:t>http://sandre.eaufrance.fr/</w:t>
        </w:r>
      </w:hyperlink>
      <w:r w:rsidRPr="00BE76DE">
        <w:rPr>
          <w:rFonts w:cs="Arial"/>
        </w:rPr>
        <w:t xml:space="preserve">) est en charge de la normalisation des données, de la gestion des références communes et des </w:t>
      </w:r>
      <w:smartTag w:uri="urn:schemas-microsoft-com:office:smarttags" w:element="PersonName">
        <w:r w:rsidRPr="00BE76DE">
          <w:rPr>
            <w:rFonts w:cs="Arial"/>
          </w:rPr>
          <w:t>ou</w:t>
        </w:r>
      </w:smartTag>
      <w:r w:rsidRPr="00BE76DE">
        <w:rPr>
          <w:rFonts w:cs="Arial"/>
        </w:rPr>
        <w:t>tils d’</w:t>
      </w:r>
      <w:proofErr w:type="spellStart"/>
      <w:r w:rsidRPr="00BE76DE">
        <w:rPr>
          <w:rFonts w:cs="Arial"/>
        </w:rPr>
        <w:t>inter-opérabilité</w:t>
      </w:r>
      <w:proofErr w:type="spellEnd"/>
      <w:r w:rsidRPr="00BE76DE">
        <w:rPr>
          <w:rFonts w:cs="Arial"/>
        </w:rPr>
        <w:t>.</w:t>
      </w:r>
    </w:p>
    <w:p w:rsidR="00DD1236" w:rsidRPr="00BE76DE" w:rsidRDefault="00DD1236" w:rsidP="00E931C8">
      <w:pPr>
        <w:pStyle w:val="Listepuces2"/>
        <w:numPr>
          <w:ilvl w:val="0"/>
          <w:numId w:val="33"/>
        </w:numPr>
        <w:spacing w:after="0"/>
        <w:rPr>
          <w:rFonts w:cs="Arial"/>
        </w:rPr>
      </w:pPr>
      <w:r w:rsidRPr="00BE76DE">
        <w:rPr>
          <w:rFonts w:cs="Arial"/>
        </w:rPr>
        <w:t>La Base de Données Documentaire : l’</w:t>
      </w:r>
      <w:proofErr w:type="spellStart"/>
      <w:r w:rsidR="000F6D79" w:rsidRPr="00BE76DE">
        <w:rPr>
          <w:rFonts w:cs="Arial"/>
        </w:rPr>
        <w:t>OIEau</w:t>
      </w:r>
      <w:proofErr w:type="spellEnd"/>
      <w:r w:rsidRPr="00BE76DE">
        <w:rPr>
          <w:rFonts w:cs="Arial"/>
        </w:rPr>
        <w:t xml:space="preserve"> possède la base de références documentaire EAUDOC (</w:t>
      </w:r>
      <w:hyperlink r:id="rId12" w:history="1">
        <w:r w:rsidRPr="00BE76DE">
          <w:rPr>
            <w:rStyle w:val="Lienhypertexte"/>
            <w:rFonts w:cs="Arial"/>
            <w:sz w:val="20"/>
          </w:rPr>
          <w:t>http://eaudoc.</w:t>
        </w:r>
        <w:r w:rsidR="000F6D79" w:rsidRPr="00BE76DE">
          <w:rPr>
            <w:rStyle w:val="Lienhypertexte"/>
            <w:rFonts w:cs="Arial"/>
            <w:sz w:val="20"/>
          </w:rPr>
          <w:t>OIEau</w:t>
        </w:r>
        <w:r w:rsidRPr="00BE76DE">
          <w:rPr>
            <w:rStyle w:val="Lienhypertexte"/>
            <w:rFonts w:cs="Arial"/>
            <w:sz w:val="20"/>
          </w:rPr>
          <w:t>.fr/</w:t>
        </w:r>
      </w:hyperlink>
      <w:r w:rsidRPr="00BE76DE">
        <w:rPr>
          <w:rFonts w:cs="Arial"/>
        </w:rPr>
        <w:t xml:space="preserve">) et dispose d’une grande expérience dans le développement de systèmes d’accès à l’information. </w:t>
      </w:r>
    </w:p>
    <w:p w:rsidR="00DD1236" w:rsidRPr="00BE76DE" w:rsidRDefault="00DD1236" w:rsidP="00E931C8">
      <w:pPr>
        <w:pStyle w:val="Listepuces2"/>
        <w:numPr>
          <w:ilvl w:val="0"/>
          <w:numId w:val="33"/>
        </w:numPr>
        <w:spacing w:after="0"/>
        <w:rPr>
          <w:rFonts w:cs="Arial"/>
        </w:rPr>
      </w:pPr>
      <w:r w:rsidRPr="00BE76DE">
        <w:rPr>
          <w:rFonts w:cs="Arial"/>
        </w:rPr>
        <w:t xml:space="preserve">Des sites spécifiques d’information sur l’eau tels que </w:t>
      </w:r>
      <w:hyperlink r:id="rId13" w:history="1">
        <w:r w:rsidRPr="00BE76DE">
          <w:rPr>
            <w:rStyle w:val="Lienhypertexte"/>
            <w:rFonts w:cs="Arial"/>
            <w:sz w:val="20"/>
          </w:rPr>
          <w:t>http://www.eaudanslaville.fr</w:t>
        </w:r>
      </w:hyperlink>
      <w:r w:rsidRPr="00BE76DE">
        <w:rPr>
          <w:rFonts w:cs="Arial"/>
        </w:rPr>
        <w:t xml:space="preserve"> , </w:t>
      </w:r>
      <w:hyperlink r:id="rId14" w:history="1">
        <w:r w:rsidRPr="00BE76DE">
          <w:rPr>
            <w:rStyle w:val="Lienhypertexte"/>
            <w:rFonts w:cs="Arial"/>
            <w:sz w:val="20"/>
          </w:rPr>
          <w:t>http://www.gesteau.eaufrance.fr</w:t>
        </w:r>
      </w:hyperlink>
      <w:r w:rsidRPr="00BE76DE">
        <w:rPr>
          <w:rFonts w:cs="Arial"/>
        </w:rPr>
        <w:t xml:space="preserve">  et aussi des sites européens.</w:t>
      </w:r>
    </w:p>
    <w:p w:rsidR="00DD1236" w:rsidRPr="00BE76DE" w:rsidRDefault="00DD1236" w:rsidP="00E931C8">
      <w:pPr>
        <w:pStyle w:val="Listepuces2"/>
        <w:numPr>
          <w:ilvl w:val="0"/>
          <w:numId w:val="33"/>
        </w:numPr>
        <w:spacing w:after="0"/>
        <w:rPr>
          <w:rFonts w:cs="Arial"/>
        </w:rPr>
      </w:pPr>
      <w:r w:rsidRPr="00BE76DE">
        <w:rPr>
          <w:rFonts w:cs="Arial"/>
        </w:rPr>
        <w:t>Le portail Internet de l’</w:t>
      </w:r>
      <w:proofErr w:type="spellStart"/>
      <w:r w:rsidR="000F6D79" w:rsidRPr="00BE76DE">
        <w:rPr>
          <w:rFonts w:cs="Arial"/>
        </w:rPr>
        <w:t>OIEau</w:t>
      </w:r>
      <w:proofErr w:type="spellEnd"/>
      <w:r w:rsidRPr="00BE76DE">
        <w:rPr>
          <w:rFonts w:cs="Arial"/>
        </w:rPr>
        <w:t xml:space="preserve"> : </w:t>
      </w:r>
      <w:hyperlink r:id="rId15" w:history="1">
        <w:r w:rsidR="00F62A6D" w:rsidRPr="006603EF">
          <w:rPr>
            <w:rStyle w:val="Lienhypertexte"/>
            <w:rFonts w:cs="Arial"/>
            <w:sz w:val="20"/>
          </w:rPr>
          <w:t>www.oieau.org</w:t>
        </w:r>
      </w:hyperlink>
      <w:r w:rsidRPr="00BE76DE">
        <w:rPr>
          <w:rFonts w:cs="Arial"/>
        </w:rPr>
        <w:t xml:space="preserve"> </w:t>
      </w:r>
    </w:p>
    <w:p w:rsidR="00DD1236" w:rsidRPr="00BE76DE" w:rsidRDefault="00DD1236" w:rsidP="004C193F">
      <w:pPr>
        <w:tabs>
          <w:tab w:val="left" w:pos="567"/>
          <w:tab w:val="left" w:pos="2835"/>
        </w:tabs>
        <w:spacing w:after="0"/>
        <w:rPr>
          <w:rFonts w:cs="Arial"/>
          <w:sz w:val="20"/>
        </w:rPr>
      </w:pPr>
    </w:p>
    <w:p w:rsidR="004C193F" w:rsidRPr="00BE76DE" w:rsidRDefault="004C193F" w:rsidP="004C193F">
      <w:pPr>
        <w:tabs>
          <w:tab w:val="left" w:pos="567"/>
          <w:tab w:val="left" w:pos="2835"/>
        </w:tabs>
        <w:spacing w:after="0"/>
        <w:rPr>
          <w:rFonts w:cs="Arial"/>
          <w:sz w:val="20"/>
        </w:rPr>
      </w:pPr>
    </w:p>
    <w:p w:rsidR="00DD1236" w:rsidRPr="00B03C0F" w:rsidRDefault="00DD1236" w:rsidP="00B03C0F">
      <w:pPr>
        <w:pStyle w:val="Paragraphedeliste"/>
        <w:numPr>
          <w:ilvl w:val="0"/>
          <w:numId w:val="39"/>
        </w:numPr>
        <w:tabs>
          <w:tab w:val="left" w:pos="567"/>
          <w:tab w:val="left" w:pos="1134"/>
          <w:tab w:val="left" w:pos="2835"/>
          <w:tab w:val="left" w:pos="4536"/>
        </w:tabs>
        <w:spacing w:after="0"/>
        <w:rPr>
          <w:rFonts w:cs="Arial"/>
          <w:b/>
          <w:color w:val="0070C0"/>
          <w:szCs w:val="22"/>
          <w:u w:val="single"/>
        </w:rPr>
      </w:pPr>
      <w:r w:rsidRPr="00B03C0F">
        <w:rPr>
          <w:rFonts w:cs="Arial"/>
          <w:b/>
          <w:color w:val="0070C0"/>
          <w:szCs w:val="22"/>
          <w:u w:val="single"/>
        </w:rPr>
        <w:t>La Formation des professionnels de l’eau</w:t>
      </w:r>
    </w:p>
    <w:p w:rsidR="004C193F" w:rsidRPr="00BE76DE" w:rsidRDefault="004C193F" w:rsidP="004C193F">
      <w:pPr>
        <w:spacing w:after="0"/>
        <w:rPr>
          <w:rFonts w:cs="Arial"/>
        </w:rPr>
      </w:pPr>
    </w:p>
    <w:p w:rsidR="00DD1236" w:rsidRPr="00BE76DE" w:rsidRDefault="00DD1236" w:rsidP="004C193F">
      <w:pPr>
        <w:spacing w:after="0"/>
        <w:rPr>
          <w:rFonts w:cs="Arial"/>
        </w:rPr>
      </w:pPr>
      <w:r w:rsidRPr="00BE76DE">
        <w:rPr>
          <w:rFonts w:cs="Arial"/>
        </w:rPr>
        <w:t>Le CNFME (Centre National de Formation aux Métiers de l’Eau) est spécialisé dans la formation des professionnels de l’eau, en France et à l’International. Il organise chaque année 500 sessions de formation, p</w:t>
      </w:r>
      <w:smartTag w:uri="urn:schemas-microsoft-com:office:smarttags" w:element="PersonName">
        <w:r w:rsidRPr="00BE76DE">
          <w:rPr>
            <w:rFonts w:cs="Arial"/>
          </w:rPr>
          <w:t>ou</w:t>
        </w:r>
      </w:smartTag>
      <w:r w:rsidRPr="00BE76DE">
        <w:rPr>
          <w:rFonts w:cs="Arial"/>
        </w:rPr>
        <w:t>r 5000 professionnels du domaine de l’eau et dispose d’importants moyens techniques p</w:t>
      </w:r>
      <w:smartTag w:uri="urn:schemas-microsoft-com:office:smarttags" w:element="PersonName">
        <w:r w:rsidRPr="00BE76DE">
          <w:rPr>
            <w:rFonts w:cs="Arial"/>
          </w:rPr>
          <w:t>ou</w:t>
        </w:r>
      </w:smartTag>
      <w:r w:rsidRPr="00BE76DE">
        <w:rPr>
          <w:rFonts w:cs="Arial"/>
        </w:rPr>
        <w:t>r mettre les stagiaires en « situation réelle ».Il intervient dans de nombreuses thématiques.</w:t>
      </w:r>
    </w:p>
    <w:p w:rsidR="004C193F" w:rsidRPr="00BE76DE" w:rsidRDefault="004C193F" w:rsidP="004C193F">
      <w:pPr>
        <w:spacing w:after="0"/>
        <w:rPr>
          <w:rFonts w:cs="Arial"/>
          <w:sz w:val="20"/>
        </w:rPr>
      </w:pPr>
    </w:p>
    <w:p w:rsidR="00DD1236" w:rsidRPr="00B03C0F" w:rsidRDefault="00DD1236" w:rsidP="004C193F">
      <w:pPr>
        <w:numPr>
          <w:ilvl w:val="0"/>
          <w:numId w:val="4"/>
        </w:numPr>
        <w:tabs>
          <w:tab w:val="left" w:pos="567"/>
          <w:tab w:val="left" w:pos="1134"/>
          <w:tab w:val="left" w:pos="2835"/>
          <w:tab w:val="left" w:pos="4536"/>
        </w:tabs>
        <w:spacing w:after="0"/>
        <w:rPr>
          <w:rFonts w:cs="Arial"/>
          <w:b/>
          <w:color w:val="0070C0"/>
          <w:szCs w:val="22"/>
          <w:u w:val="single"/>
        </w:rPr>
      </w:pPr>
      <w:r w:rsidRPr="00B03C0F">
        <w:rPr>
          <w:rFonts w:cs="Arial"/>
          <w:b/>
          <w:color w:val="0070C0"/>
          <w:szCs w:val="22"/>
          <w:u w:val="single"/>
        </w:rPr>
        <w:t>Des Missions de coopération</w:t>
      </w:r>
      <w:r w:rsidR="002D13A0" w:rsidRPr="00B03C0F">
        <w:rPr>
          <w:rFonts w:cs="Arial"/>
          <w:b/>
          <w:color w:val="0070C0"/>
          <w:szCs w:val="22"/>
          <w:u w:val="single"/>
        </w:rPr>
        <w:t xml:space="preserve"> </w:t>
      </w:r>
      <w:r w:rsidR="00800C28" w:rsidRPr="00B03C0F">
        <w:rPr>
          <w:rFonts w:cs="Arial"/>
          <w:b/>
          <w:color w:val="0070C0"/>
          <w:szCs w:val="22"/>
          <w:u w:val="single"/>
        </w:rPr>
        <w:t>internationale</w:t>
      </w:r>
      <w:r w:rsidR="002D13A0" w:rsidRPr="00B03C0F">
        <w:rPr>
          <w:rFonts w:cs="Arial"/>
          <w:b/>
          <w:color w:val="0070C0"/>
          <w:szCs w:val="22"/>
          <w:u w:val="single"/>
        </w:rPr>
        <w:t>, appuis</w:t>
      </w:r>
      <w:r w:rsidRPr="00B03C0F">
        <w:rPr>
          <w:rFonts w:cs="Arial"/>
          <w:b/>
          <w:color w:val="0070C0"/>
          <w:szCs w:val="22"/>
          <w:u w:val="single"/>
        </w:rPr>
        <w:t xml:space="preserve"> et conseils institutionnels </w:t>
      </w:r>
    </w:p>
    <w:p w:rsidR="004C193F" w:rsidRPr="00BE76DE" w:rsidRDefault="004C193F" w:rsidP="004C193F">
      <w:pPr>
        <w:tabs>
          <w:tab w:val="left" w:pos="567"/>
          <w:tab w:val="left" w:pos="1134"/>
          <w:tab w:val="left" w:pos="2835"/>
          <w:tab w:val="left" w:pos="4536"/>
        </w:tabs>
        <w:spacing w:after="0"/>
        <w:ind w:left="360"/>
        <w:rPr>
          <w:rFonts w:cs="Arial"/>
          <w:b/>
          <w:color w:val="0000FF"/>
          <w:sz w:val="24"/>
          <w:u w:val="single"/>
        </w:rPr>
      </w:pPr>
    </w:p>
    <w:p w:rsidR="00DD1236" w:rsidRPr="00BE76DE" w:rsidRDefault="00DD1236" w:rsidP="00E931C8">
      <w:pPr>
        <w:pStyle w:val="Listepuces3"/>
        <w:numPr>
          <w:ilvl w:val="0"/>
          <w:numId w:val="34"/>
        </w:numPr>
        <w:spacing w:after="0"/>
        <w:rPr>
          <w:rFonts w:cs="Arial"/>
        </w:rPr>
      </w:pPr>
      <w:r w:rsidRPr="00BE76DE">
        <w:rPr>
          <w:rFonts w:cs="Arial"/>
        </w:rPr>
        <w:t>Renforcer les compétences institutionnelles</w:t>
      </w:r>
      <w:r w:rsidR="00E131D1">
        <w:rPr>
          <w:rFonts w:cs="Arial"/>
        </w:rPr>
        <w:t xml:space="preserve"> (notamment appui à la mise en œuvre de l’article 14 de la DCE)</w:t>
      </w:r>
    </w:p>
    <w:p w:rsidR="00DD1236" w:rsidRPr="00BE76DE" w:rsidRDefault="00DD1236" w:rsidP="00E931C8">
      <w:pPr>
        <w:pStyle w:val="Listepuces3"/>
        <w:numPr>
          <w:ilvl w:val="0"/>
          <w:numId w:val="35"/>
        </w:numPr>
        <w:spacing w:after="0"/>
        <w:rPr>
          <w:rFonts w:cs="Arial"/>
        </w:rPr>
      </w:pPr>
      <w:r w:rsidRPr="00BE76DE">
        <w:rPr>
          <w:rFonts w:cs="Arial"/>
        </w:rPr>
        <w:t>Mettre en place des stratégies p</w:t>
      </w:r>
      <w:smartTag w:uri="urn:schemas-microsoft-com:office:smarttags" w:element="PersonName">
        <w:r w:rsidRPr="00BE76DE">
          <w:rPr>
            <w:rFonts w:cs="Arial"/>
          </w:rPr>
          <w:t>ou</w:t>
        </w:r>
      </w:smartTag>
      <w:r w:rsidRPr="00BE76DE">
        <w:rPr>
          <w:rFonts w:cs="Arial"/>
        </w:rPr>
        <w:t>r la gestion intégrée des ress</w:t>
      </w:r>
      <w:smartTag w:uri="urn:schemas-microsoft-com:office:smarttags" w:element="PersonName">
        <w:r w:rsidRPr="00BE76DE">
          <w:rPr>
            <w:rFonts w:cs="Arial"/>
          </w:rPr>
          <w:t>ou</w:t>
        </w:r>
      </w:smartTag>
      <w:r w:rsidRPr="00BE76DE">
        <w:rPr>
          <w:rFonts w:cs="Arial"/>
        </w:rPr>
        <w:t>rces en eau et la g</w:t>
      </w:r>
      <w:smartTag w:uri="urn:schemas-microsoft-com:office:smarttags" w:element="PersonName">
        <w:r w:rsidRPr="00BE76DE">
          <w:rPr>
            <w:rFonts w:cs="Arial"/>
          </w:rPr>
          <w:t>ou</w:t>
        </w:r>
      </w:smartTag>
      <w:r w:rsidRPr="00BE76DE">
        <w:rPr>
          <w:rFonts w:cs="Arial"/>
        </w:rPr>
        <w:t>vernance des services d’eau et d’assainissement</w:t>
      </w:r>
      <w:r w:rsidR="00A226E2" w:rsidRPr="00BE76DE">
        <w:rPr>
          <w:rFonts w:cs="Arial"/>
        </w:rPr>
        <w:t>.</w:t>
      </w:r>
    </w:p>
    <w:p w:rsidR="00DD1236" w:rsidRPr="00BE76DE" w:rsidRDefault="00DD1236" w:rsidP="004C193F">
      <w:pPr>
        <w:tabs>
          <w:tab w:val="left" w:pos="567"/>
          <w:tab w:val="left" w:pos="2835"/>
        </w:tabs>
        <w:spacing w:after="0"/>
        <w:rPr>
          <w:rFonts w:cs="Arial"/>
          <w:sz w:val="20"/>
        </w:rPr>
      </w:pPr>
    </w:p>
    <w:p w:rsidR="00DD1236" w:rsidRPr="00BE76DE" w:rsidRDefault="00DD1236" w:rsidP="004C193F">
      <w:pPr>
        <w:spacing w:after="0"/>
        <w:rPr>
          <w:rFonts w:cs="Arial"/>
        </w:rPr>
      </w:pPr>
      <w:r w:rsidRPr="00BE76DE">
        <w:rPr>
          <w:rFonts w:cs="Arial"/>
        </w:rPr>
        <w:t>L’</w:t>
      </w:r>
      <w:proofErr w:type="spellStart"/>
      <w:r w:rsidR="000F6D79" w:rsidRPr="00BE76DE">
        <w:rPr>
          <w:rFonts w:cs="Arial"/>
        </w:rPr>
        <w:t>OIEau</w:t>
      </w:r>
      <w:proofErr w:type="spellEnd"/>
      <w:r w:rsidRPr="00BE76DE">
        <w:rPr>
          <w:rFonts w:cs="Arial"/>
        </w:rPr>
        <w:t xml:space="preserve"> a un effectif permanent de plus de 100 collaborateurs permanents. </w:t>
      </w:r>
    </w:p>
    <w:p w:rsidR="00205008" w:rsidRPr="00BE76DE" w:rsidRDefault="00DD1236" w:rsidP="004C193F">
      <w:pPr>
        <w:spacing w:after="0"/>
        <w:rPr>
          <w:rFonts w:cs="Arial"/>
        </w:rPr>
      </w:pPr>
      <w:r w:rsidRPr="00BE76DE">
        <w:rPr>
          <w:rFonts w:cs="Arial"/>
        </w:rPr>
        <w:t>L’</w:t>
      </w:r>
      <w:proofErr w:type="spellStart"/>
      <w:r w:rsidR="000F6D79" w:rsidRPr="00BE76DE">
        <w:rPr>
          <w:rFonts w:cs="Arial"/>
        </w:rPr>
        <w:t>OIEau</w:t>
      </w:r>
      <w:proofErr w:type="spellEnd"/>
      <w:r w:rsidRPr="00BE76DE">
        <w:rPr>
          <w:rFonts w:cs="Arial"/>
        </w:rPr>
        <w:t xml:space="preserve"> possède une expertise qui c</w:t>
      </w:r>
      <w:smartTag w:uri="urn:schemas-microsoft-com:office:smarttags" w:element="PersonName">
        <w:r w:rsidRPr="00BE76DE">
          <w:rPr>
            <w:rFonts w:cs="Arial"/>
          </w:rPr>
          <w:t>ou</w:t>
        </w:r>
      </w:smartTag>
      <w:r w:rsidRPr="00BE76DE">
        <w:rPr>
          <w:rFonts w:cs="Arial"/>
        </w:rPr>
        <w:t>vre l’ensemble du cycle de l’eau</w:t>
      </w:r>
      <w:r w:rsidR="00A226E2" w:rsidRPr="00BE76DE">
        <w:rPr>
          <w:rFonts w:cs="Arial"/>
        </w:rPr>
        <w:t>.</w:t>
      </w:r>
      <w:r w:rsidR="00205008" w:rsidRPr="00BE76DE">
        <w:rPr>
          <w:rFonts w:cs="Arial"/>
        </w:rPr>
        <w:t xml:space="preserve"> </w:t>
      </w:r>
    </w:p>
    <w:p w:rsidR="00205008" w:rsidRPr="00BE76DE" w:rsidRDefault="00205008" w:rsidP="004C193F">
      <w:pPr>
        <w:spacing w:after="0"/>
        <w:rPr>
          <w:rFonts w:cs="Arial"/>
        </w:rPr>
      </w:pPr>
    </w:p>
    <w:p w:rsidR="00205008" w:rsidRPr="00BE76DE" w:rsidRDefault="00205008" w:rsidP="004C193F">
      <w:pPr>
        <w:spacing w:after="0"/>
        <w:rPr>
          <w:rFonts w:cs="Arial"/>
        </w:rPr>
      </w:pPr>
    </w:p>
    <w:p w:rsidR="00205008" w:rsidRDefault="00205008" w:rsidP="004C193F">
      <w:pPr>
        <w:spacing w:after="0"/>
        <w:rPr>
          <w:rFonts w:ascii="Arial" w:hAnsi="Arial" w:cs="Arial"/>
        </w:rPr>
      </w:pPr>
    </w:p>
    <w:p w:rsidR="00603F24" w:rsidRDefault="00187958" w:rsidP="004C193F">
      <w:pPr>
        <w:spacing w:after="0"/>
        <w:jc w:val="center"/>
        <w:rPr>
          <w:rFonts w:ascii="Arial" w:hAnsi="Arial" w:cs="Arial"/>
        </w:rPr>
      </w:pPr>
      <w:r w:rsidRPr="00500A60">
        <w:rPr>
          <w:rFonts w:ascii="Arial" w:hAnsi="Arial" w:cs="Arial"/>
          <w:noProof/>
          <w:lang w:eastAsia="fr-FR"/>
        </w:rPr>
        <w:lastRenderedPageBreak/>
        <w:drawing>
          <wp:inline distT="0" distB="0" distL="0" distR="0" wp14:anchorId="216E0823" wp14:editId="153AEB0D">
            <wp:extent cx="5741062" cy="2286000"/>
            <wp:effectExtent l="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2382" cy="2286526"/>
                    </a:xfrm>
                    <a:prstGeom prst="rect">
                      <a:avLst/>
                    </a:prstGeom>
                    <a:noFill/>
                    <a:ln>
                      <a:noFill/>
                    </a:ln>
                  </pic:spPr>
                </pic:pic>
              </a:graphicData>
            </a:graphic>
          </wp:inline>
        </w:drawing>
      </w:r>
    </w:p>
    <w:p w:rsidR="00603F24" w:rsidRPr="00603F24" w:rsidRDefault="00603F24" w:rsidP="004C193F">
      <w:pPr>
        <w:spacing w:after="0"/>
        <w:rPr>
          <w:rFonts w:ascii="Arial" w:hAnsi="Arial" w:cs="Arial"/>
        </w:rPr>
      </w:pPr>
    </w:p>
    <w:p w:rsidR="00454F1B" w:rsidRDefault="00454F1B" w:rsidP="004C193F">
      <w:pPr>
        <w:spacing w:after="0"/>
        <w:rPr>
          <w:rFonts w:ascii="Arial" w:hAnsi="Arial" w:cs="Arial"/>
        </w:rPr>
        <w:sectPr w:rsidR="00454F1B" w:rsidSect="00FD5768">
          <w:headerReference w:type="default" r:id="rId17"/>
          <w:pgSz w:w="11906" w:h="16838" w:code="9"/>
          <w:pgMar w:top="1077" w:right="1134" w:bottom="1616" w:left="1134" w:header="709" w:footer="709" w:gutter="0"/>
          <w:cols w:space="708"/>
          <w:docGrid w:linePitch="360"/>
        </w:sectPr>
      </w:pPr>
    </w:p>
    <w:p w:rsidR="00BD4396" w:rsidRPr="00500A60" w:rsidRDefault="00C36C80" w:rsidP="00607935">
      <w:pPr>
        <w:pStyle w:val="Titre2"/>
      </w:pPr>
      <w:bookmarkStart w:id="5" w:name="_Toc432771351"/>
      <w:r w:rsidRPr="009D780A">
        <w:lastRenderedPageBreak/>
        <w:t>Quelques</w:t>
      </w:r>
      <w:r w:rsidRPr="00500A60">
        <w:t xml:space="preserve"> Références dans le domaine concerné</w:t>
      </w:r>
      <w:bookmarkEnd w:id="5"/>
    </w:p>
    <w:tbl>
      <w:tblPr>
        <w:tblStyle w:val="Tramecouleur-Accent5"/>
        <w:tblW w:w="14382" w:type="dxa"/>
        <w:tblLayout w:type="fixed"/>
        <w:tblLook w:val="0400" w:firstRow="0" w:lastRow="0" w:firstColumn="0" w:lastColumn="0" w:noHBand="0" w:noVBand="1"/>
      </w:tblPr>
      <w:tblGrid>
        <w:gridCol w:w="1624"/>
        <w:gridCol w:w="1921"/>
        <w:gridCol w:w="1276"/>
        <w:gridCol w:w="1842"/>
        <w:gridCol w:w="7719"/>
      </w:tblGrid>
      <w:tr w:rsidR="00454F1B" w:rsidRPr="0046039B" w:rsidTr="0046039B">
        <w:trPr>
          <w:cnfStyle w:val="000000100000" w:firstRow="0" w:lastRow="0" w:firstColumn="0" w:lastColumn="0" w:oddVBand="0" w:evenVBand="0" w:oddHBand="1" w:evenHBand="0" w:firstRowFirstColumn="0" w:firstRowLastColumn="0" w:lastRowFirstColumn="0" w:lastRowLastColumn="0"/>
        </w:trPr>
        <w:tc>
          <w:tcPr>
            <w:tcW w:w="1624" w:type="dxa"/>
          </w:tcPr>
          <w:p w:rsidR="00454F1B" w:rsidRPr="008D5794" w:rsidRDefault="00454F1B" w:rsidP="0046039B">
            <w:pPr>
              <w:tabs>
                <w:tab w:val="left" w:pos="567"/>
                <w:tab w:val="left" w:pos="1134"/>
                <w:tab w:val="left" w:pos="6237"/>
              </w:tabs>
              <w:jc w:val="center"/>
              <w:rPr>
                <w:b/>
                <w:color w:val="FFFFFF"/>
                <w:sz w:val="20"/>
                <w:szCs w:val="20"/>
              </w:rPr>
            </w:pPr>
            <w:r w:rsidRPr="008D5794">
              <w:rPr>
                <w:b/>
                <w:color w:val="FFFFFF"/>
                <w:sz w:val="20"/>
                <w:szCs w:val="20"/>
              </w:rPr>
              <w:t>Territoire</w:t>
            </w:r>
          </w:p>
        </w:tc>
        <w:tc>
          <w:tcPr>
            <w:tcW w:w="1921" w:type="dxa"/>
          </w:tcPr>
          <w:p w:rsidR="00454F1B" w:rsidRPr="008D5794" w:rsidRDefault="00454F1B" w:rsidP="0046039B">
            <w:pPr>
              <w:tabs>
                <w:tab w:val="left" w:pos="567"/>
                <w:tab w:val="left" w:pos="1134"/>
                <w:tab w:val="left" w:pos="6237"/>
              </w:tabs>
              <w:jc w:val="center"/>
              <w:rPr>
                <w:b/>
                <w:color w:val="FFFFFF"/>
                <w:sz w:val="20"/>
                <w:szCs w:val="20"/>
              </w:rPr>
            </w:pPr>
            <w:r w:rsidRPr="008D5794">
              <w:rPr>
                <w:b/>
                <w:color w:val="FFFFFF"/>
                <w:sz w:val="20"/>
                <w:szCs w:val="20"/>
              </w:rPr>
              <w:t>Bailleurs</w:t>
            </w:r>
          </w:p>
        </w:tc>
        <w:tc>
          <w:tcPr>
            <w:tcW w:w="1276" w:type="dxa"/>
          </w:tcPr>
          <w:p w:rsidR="00454F1B" w:rsidRPr="008D5794" w:rsidRDefault="00454F1B" w:rsidP="0046039B">
            <w:pPr>
              <w:tabs>
                <w:tab w:val="left" w:pos="567"/>
                <w:tab w:val="left" w:pos="1134"/>
                <w:tab w:val="left" w:pos="6237"/>
              </w:tabs>
              <w:jc w:val="center"/>
              <w:rPr>
                <w:b/>
                <w:color w:val="FFFFFF"/>
                <w:sz w:val="20"/>
                <w:szCs w:val="20"/>
              </w:rPr>
            </w:pPr>
            <w:r w:rsidRPr="008D5794">
              <w:rPr>
                <w:b/>
                <w:color w:val="FFFFFF"/>
                <w:sz w:val="20"/>
                <w:szCs w:val="20"/>
              </w:rPr>
              <w:t>Périodes</w:t>
            </w:r>
          </w:p>
        </w:tc>
        <w:tc>
          <w:tcPr>
            <w:tcW w:w="1842" w:type="dxa"/>
          </w:tcPr>
          <w:p w:rsidR="00454F1B" w:rsidRPr="008D5794" w:rsidRDefault="00454F1B" w:rsidP="00011898">
            <w:pPr>
              <w:tabs>
                <w:tab w:val="left" w:pos="567"/>
                <w:tab w:val="left" w:pos="1134"/>
                <w:tab w:val="left" w:pos="6237"/>
              </w:tabs>
              <w:jc w:val="center"/>
              <w:rPr>
                <w:b/>
                <w:color w:val="FFFFFF"/>
                <w:sz w:val="20"/>
                <w:szCs w:val="20"/>
              </w:rPr>
            </w:pPr>
            <w:r w:rsidRPr="008D5794">
              <w:rPr>
                <w:b/>
                <w:color w:val="FFFFFF"/>
                <w:sz w:val="20"/>
                <w:szCs w:val="20"/>
              </w:rPr>
              <w:t>Fonction de N.</w:t>
            </w:r>
            <w:r w:rsidR="00011898" w:rsidRPr="008D5794">
              <w:rPr>
                <w:sz w:val="20"/>
                <w:szCs w:val="20"/>
              </w:rPr>
              <w:t> </w:t>
            </w:r>
            <w:r w:rsidR="00011898" w:rsidRPr="008D5794">
              <w:rPr>
                <w:b/>
                <w:color w:val="FFFFFF"/>
                <w:sz w:val="20"/>
                <w:szCs w:val="20"/>
              </w:rPr>
              <w:t>JACQUIN</w:t>
            </w:r>
          </w:p>
        </w:tc>
        <w:tc>
          <w:tcPr>
            <w:tcW w:w="7719" w:type="dxa"/>
          </w:tcPr>
          <w:p w:rsidR="00454F1B" w:rsidRPr="008D5794" w:rsidRDefault="00454F1B" w:rsidP="00177A92">
            <w:pPr>
              <w:tabs>
                <w:tab w:val="left" w:pos="567"/>
                <w:tab w:val="left" w:pos="1134"/>
                <w:tab w:val="left" w:pos="6237"/>
              </w:tabs>
              <w:jc w:val="center"/>
              <w:rPr>
                <w:b/>
                <w:color w:val="FFFFFF"/>
                <w:sz w:val="20"/>
                <w:szCs w:val="20"/>
              </w:rPr>
            </w:pPr>
            <w:r w:rsidRPr="008D5794">
              <w:rPr>
                <w:b/>
                <w:color w:val="FFFFFF"/>
                <w:sz w:val="20"/>
                <w:szCs w:val="20"/>
              </w:rPr>
              <w:t>Descript</w:t>
            </w:r>
            <w:r w:rsidR="00177A92" w:rsidRPr="008D5794">
              <w:rPr>
                <w:b/>
                <w:color w:val="FFFFFF"/>
                <w:sz w:val="20"/>
                <w:szCs w:val="20"/>
              </w:rPr>
              <w:t>ions des activités menées par N JACQUIN</w:t>
            </w:r>
          </w:p>
        </w:tc>
      </w:tr>
      <w:tr w:rsidR="00454F1B" w:rsidRPr="00FF1503" w:rsidTr="0046039B">
        <w:tc>
          <w:tcPr>
            <w:tcW w:w="1624" w:type="dxa"/>
          </w:tcPr>
          <w:p w:rsidR="00454F1B" w:rsidRPr="008D5794" w:rsidRDefault="00454F1B" w:rsidP="0046039B">
            <w:pPr>
              <w:rPr>
                <w:sz w:val="20"/>
                <w:szCs w:val="20"/>
              </w:rPr>
            </w:pPr>
            <w:r w:rsidRPr="008D5794">
              <w:rPr>
                <w:sz w:val="20"/>
                <w:szCs w:val="20"/>
              </w:rPr>
              <w:t>France</w:t>
            </w:r>
          </w:p>
        </w:tc>
        <w:tc>
          <w:tcPr>
            <w:tcW w:w="1921" w:type="dxa"/>
          </w:tcPr>
          <w:p w:rsidR="00454F1B" w:rsidRPr="008D5794" w:rsidRDefault="00454F1B" w:rsidP="0046039B">
            <w:pPr>
              <w:rPr>
                <w:sz w:val="20"/>
                <w:szCs w:val="20"/>
              </w:rPr>
            </w:pPr>
            <w:r w:rsidRPr="008D5794">
              <w:rPr>
                <w:rFonts w:cs="Arial"/>
                <w:sz w:val="20"/>
                <w:szCs w:val="20"/>
              </w:rPr>
              <w:t>Université de Limoges, Fondation partenariale, SHEM</w:t>
            </w:r>
          </w:p>
        </w:tc>
        <w:tc>
          <w:tcPr>
            <w:tcW w:w="1276" w:type="dxa"/>
          </w:tcPr>
          <w:p w:rsidR="00454F1B" w:rsidRPr="008D5794" w:rsidRDefault="00454F1B" w:rsidP="0046039B">
            <w:pPr>
              <w:rPr>
                <w:sz w:val="20"/>
                <w:szCs w:val="20"/>
              </w:rPr>
            </w:pPr>
            <w:r w:rsidRPr="008D5794">
              <w:rPr>
                <w:sz w:val="20"/>
                <w:szCs w:val="20"/>
              </w:rPr>
              <w:t>2013 - 2018 (en cours)</w:t>
            </w:r>
          </w:p>
        </w:tc>
        <w:tc>
          <w:tcPr>
            <w:tcW w:w="1842" w:type="dxa"/>
          </w:tcPr>
          <w:p w:rsidR="00454F1B" w:rsidRPr="008D5794" w:rsidRDefault="00454F1B" w:rsidP="00E917F1">
            <w:pPr>
              <w:jc w:val="left"/>
              <w:rPr>
                <w:sz w:val="20"/>
                <w:szCs w:val="20"/>
              </w:rPr>
            </w:pPr>
            <w:r w:rsidRPr="008D5794">
              <w:rPr>
                <w:rFonts w:cs="Arial"/>
                <w:sz w:val="20"/>
                <w:szCs w:val="20"/>
              </w:rPr>
              <w:t>Chercheur associée sur les approches participatives et la Gestion de l’Eau</w:t>
            </w:r>
          </w:p>
        </w:tc>
        <w:tc>
          <w:tcPr>
            <w:tcW w:w="7719" w:type="dxa"/>
          </w:tcPr>
          <w:p w:rsidR="00454F1B" w:rsidRPr="008D5794" w:rsidRDefault="00454F1B" w:rsidP="0046039B">
            <w:pPr>
              <w:rPr>
                <w:rFonts w:cs="Arial"/>
                <w:sz w:val="20"/>
                <w:szCs w:val="20"/>
              </w:rPr>
            </w:pPr>
            <w:r w:rsidRPr="008D5794">
              <w:rPr>
                <w:rFonts w:cs="Arial"/>
                <w:b/>
                <w:sz w:val="20"/>
                <w:szCs w:val="20"/>
                <w:u w:val="single"/>
              </w:rPr>
              <w:t>Démarches participatives</w:t>
            </w:r>
            <w:r w:rsidRPr="008D5794">
              <w:rPr>
                <w:rFonts w:cs="Arial"/>
                <w:b/>
                <w:sz w:val="20"/>
                <w:szCs w:val="20"/>
              </w:rPr>
              <w:t xml:space="preserve"> : </w:t>
            </w:r>
            <w:r w:rsidRPr="008D5794">
              <w:rPr>
                <w:rFonts w:cs="Arial"/>
                <w:sz w:val="20"/>
                <w:szCs w:val="20"/>
              </w:rPr>
              <w:t xml:space="preserve">Dans le cadre de la chaire « Capital Environnemental et gestion durable des cours d’eau, sa mission consiste à apporter des éléments de réflexion et des pistes de recherche sur les approches participatives notamment dans le cadre des travaux de l’équipe sur les approches écosystémiques, puis dans le cadre des travaux actuels sur la pertinence de mesurer le niveau d’implication des acteurs locaux dans la gestion de l’eau, à travers un indicateur hydro-social. </w:t>
            </w:r>
          </w:p>
          <w:p w:rsidR="00454F1B" w:rsidRPr="008D5794" w:rsidRDefault="00454F1B" w:rsidP="0046039B">
            <w:pPr>
              <w:rPr>
                <w:rFonts w:cs="Arial"/>
                <w:sz w:val="20"/>
                <w:szCs w:val="20"/>
              </w:rPr>
            </w:pPr>
            <w:r w:rsidRPr="008D5794">
              <w:rPr>
                <w:rFonts w:cs="Arial"/>
                <w:sz w:val="20"/>
                <w:szCs w:val="20"/>
              </w:rPr>
              <w:t>Organisation, animation de 5 ateliers de concertation avec les habitants de la Dordogne afin de construire un scénario participatif pour le film documentaire réalisé par la Chaire « la Dordogne vue par ses habitants pour ses habitants ».</w:t>
            </w:r>
          </w:p>
        </w:tc>
      </w:tr>
      <w:tr w:rsidR="00454F1B" w:rsidRPr="00FF1503" w:rsidTr="0046039B">
        <w:trPr>
          <w:cnfStyle w:val="000000100000" w:firstRow="0" w:lastRow="0" w:firstColumn="0" w:lastColumn="0" w:oddVBand="0" w:evenVBand="0" w:oddHBand="1" w:evenHBand="0" w:firstRowFirstColumn="0" w:firstRowLastColumn="0" w:lastRowFirstColumn="0" w:lastRowLastColumn="0"/>
        </w:trPr>
        <w:tc>
          <w:tcPr>
            <w:tcW w:w="1624" w:type="dxa"/>
          </w:tcPr>
          <w:p w:rsidR="00454F1B" w:rsidRPr="008D5794" w:rsidRDefault="00454F1B" w:rsidP="0046039B">
            <w:pPr>
              <w:rPr>
                <w:sz w:val="20"/>
                <w:szCs w:val="20"/>
                <w:lang w:val="en-GB"/>
              </w:rPr>
            </w:pPr>
            <w:r w:rsidRPr="008D5794">
              <w:rPr>
                <w:sz w:val="20"/>
                <w:szCs w:val="20"/>
                <w:lang w:val="en-GB"/>
              </w:rPr>
              <w:t>France</w:t>
            </w:r>
          </w:p>
        </w:tc>
        <w:tc>
          <w:tcPr>
            <w:tcW w:w="1921" w:type="dxa"/>
          </w:tcPr>
          <w:p w:rsidR="00454F1B" w:rsidRPr="008D5794" w:rsidRDefault="00F62A6D" w:rsidP="00F62A6D">
            <w:pPr>
              <w:rPr>
                <w:rFonts w:cs="Arial"/>
                <w:sz w:val="20"/>
                <w:szCs w:val="20"/>
              </w:rPr>
            </w:pPr>
            <w:r>
              <w:rPr>
                <w:rFonts w:cs="Arial"/>
                <w:sz w:val="20"/>
                <w:szCs w:val="20"/>
              </w:rPr>
              <w:t xml:space="preserve">Divers, dont </w:t>
            </w:r>
            <w:proofErr w:type="spellStart"/>
            <w:r>
              <w:rPr>
                <w:rFonts w:cs="Arial"/>
                <w:sz w:val="20"/>
                <w:szCs w:val="20"/>
              </w:rPr>
              <w:t>Onema</w:t>
            </w:r>
            <w:proofErr w:type="spellEnd"/>
          </w:p>
        </w:tc>
        <w:tc>
          <w:tcPr>
            <w:tcW w:w="1276" w:type="dxa"/>
          </w:tcPr>
          <w:p w:rsidR="00454F1B" w:rsidRPr="008D5794" w:rsidRDefault="00454F1B" w:rsidP="0046039B">
            <w:pPr>
              <w:rPr>
                <w:sz w:val="20"/>
                <w:szCs w:val="20"/>
              </w:rPr>
            </w:pPr>
            <w:r w:rsidRPr="008D5794">
              <w:rPr>
                <w:sz w:val="20"/>
                <w:szCs w:val="20"/>
              </w:rPr>
              <w:t>2015</w:t>
            </w:r>
          </w:p>
        </w:tc>
        <w:tc>
          <w:tcPr>
            <w:tcW w:w="1842" w:type="dxa"/>
          </w:tcPr>
          <w:p w:rsidR="00454F1B" w:rsidRPr="008D5794" w:rsidRDefault="00454F1B" w:rsidP="00E917F1">
            <w:pPr>
              <w:jc w:val="left"/>
              <w:rPr>
                <w:rFonts w:cs="Arial"/>
                <w:sz w:val="20"/>
                <w:szCs w:val="20"/>
              </w:rPr>
            </w:pPr>
            <w:r w:rsidRPr="008D5794">
              <w:rPr>
                <w:rFonts w:cs="Arial"/>
                <w:sz w:val="20"/>
                <w:szCs w:val="20"/>
              </w:rPr>
              <w:t>Expert animation participative</w:t>
            </w:r>
          </w:p>
        </w:tc>
        <w:tc>
          <w:tcPr>
            <w:tcW w:w="7719" w:type="dxa"/>
          </w:tcPr>
          <w:p w:rsidR="00454F1B" w:rsidRPr="008D5794" w:rsidRDefault="00454F1B" w:rsidP="0046039B">
            <w:pPr>
              <w:rPr>
                <w:rFonts w:cs="Arial"/>
                <w:b/>
                <w:sz w:val="20"/>
                <w:szCs w:val="20"/>
                <w:u w:val="single"/>
              </w:rPr>
            </w:pPr>
            <w:r w:rsidRPr="008D5794">
              <w:rPr>
                <w:rFonts w:cs="Arial"/>
                <w:b/>
                <w:sz w:val="20"/>
                <w:szCs w:val="20"/>
                <w:u w:val="single"/>
              </w:rPr>
              <w:t>Expressi</w:t>
            </w:r>
            <w:r w:rsidR="001F470E" w:rsidRPr="008D5794">
              <w:rPr>
                <w:rFonts w:cs="Arial"/>
                <w:b/>
                <w:sz w:val="20"/>
                <w:szCs w:val="20"/>
                <w:u w:val="single"/>
              </w:rPr>
              <w:t>on des besoins des utilisateurs</w:t>
            </w:r>
          </w:p>
          <w:p w:rsidR="00454F1B" w:rsidRPr="008D5794" w:rsidRDefault="00454F1B" w:rsidP="0046039B">
            <w:pPr>
              <w:rPr>
                <w:rFonts w:cs="Arial"/>
                <w:sz w:val="20"/>
                <w:szCs w:val="20"/>
              </w:rPr>
            </w:pPr>
            <w:r w:rsidRPr="008D5794">
              <w:rPr>
                <w:rFonts w:cs="Arial"/>
                <w:sz w:val="20"/>
                <w:szCs w:val="20"/>
              </w:rPr>
              <w:t xml:space="preserve">Dans le cadre de différents projets centre de ressources pour les animateurs de captage, site </w:t>
            </w:r>
            <w:proofErr w:type="spellStart"/>
            <w:r w:rsidRPr="008D5794">
              <w:rPr>
                <w:rFonts w:cs="Arial"/>
                <w:sz w:val="20"/>
                <w:szCs w:val="20"/>
              </w:rPr>
              <w:t>eaufrance</w:t>
            </w:r>
            <w:proofErr w:type="spellEnd"/>
            <w:r w:rsidRPr="008D5794">
              <w:rPr>
                <w:rFonts w:cs="Arial"/>
                <w:sz w:val="20"/>
                <w:szCs w:val="20"/>
              </w:rPr>
              <w:t xml:space="preserve">, </w:t>
            </w:r>
            <w:proofErr w:type="spellStart"/>
            <w:r w:rsidRPr="008D5794">
              <w:rPr>
                <w:rFonts w:cs="Arial"/>
                <w:sz w:val="20"/>
                <w:szCs w:val="20"/>
              </w:rPr>
              <w:t>etc</w:t>
            </w:r>
            <w:proofErr w:type="spellEnd"/>
            <w:r w:rsidRPr="008D5794">
              <w:rPr>
                <w:rFonts w:cs="Arial"/>
                <w:sz w:val="20"/>
                <w:szCs w:val="20"/>
              </w:rPr>
              <w:t>) organisation d’ateliers participatifs pour faciliter l’expression des besoins des utilisateurs. Mise en œuvre de techniques d’animation favorisant le travail en commun.</w:t>
            </w:r>
          </w:p>
        </w:tc>
      </w:tr>
      <w:tr w:rsidR="00454F1B" w:rsidRPr="00FF1503" w:rsidTr="0046039B">
        <w:tc>
          <w:tcPr>
            <w:tcW w:w="1624" w:type="dxa"/>
          </w:tcPr>
          <w:p w:rsidR="00454F1B" w:rsidRPr="008D5794" w:rsidRDefault="00454F1B" w:rsidP="0046039B">
            <w:pPr>
              <w:rPr>
                <w:sz w:val="20"/>
                <w:szCs w:val="20"/>
                <w:lang w:val="en-GB"/>
              </w:rPr>
            </w:pPr>
            <w:r w:rsidRPr="008D5794">
              <w:rPr>
                <w:sz w:val="20"/>
                <w:szCs w:val="20"/>
                <w:lang w:val="en-GB"/>
              </w:rPr>
              <w:t>Europe</w:t>
            </w:r>
          </w:p>
        </w:tc>
        <w:tc>
          <w:tcPr>
            <w:tcW w:w="1921" w:type="dxa"/>
          </w:tcPr>
          <w:p w:rsidR="00454F1B" w:rsidRPr="008D5794" w:rsidRDefault="00F62A6D" w:rsidP="0046039B">
            <w:pPr>
              <w:rPr>
                <w:rFonts w:cs="Arial"/>
                <w:sz w:val="20"/>
                <w:szCs w:val="20"/>
              </w:rPr>
            </w:pPr>
            <w:proofErr w:type="spellStart"/>
            <w:r>
              <w:rPr>
                <w:rFonts w:cs="Arial"/>
                <w:sz w:val="20"/>
                <w:szCs w:val="20"/>
              </w:rPr>
              <w:t>Onema</w:t>
            </w:r>
            <w:proofErr w:type="spellEnd"/>
          </w:p>
        </w:tc>
        <w:tc>
          <w:tcPr>
            <w:tcW w:w="1276" w:type="dxa"/>
          </w:tcPr>
          <w:p w:rsidR="00454F1B" w:rsidRPr="008D5794" w:rsidRDefault="00454F1B" w:rsidP="0046039B">
            <w:pPr>
              <w:rPr>
                <w:sz w:val="20"/>
                <w:szCs w:val="20"/>
              </w:rPr>
            </w:pPr>
            <w:r w:rsidRPr="008D5794">
              <w:rPr>
                <w:sz w:val="20"/>
                <w:szCs w:val="20"/>
              </w:rPr>
              <w:t>2014-2015</w:t>
            </w:r>
          </w:p>
        </w:tc>
        <w:tc>
          <w:tcPr>
            <w:tcW w:w="1842" w:type="dxa"/>
          </w:tcPr>
          <w:p w:rsidR="00454F1B" w:rsidRPr="008D5794" w:rsidRDefault="00454F1B" w:rsidP="00E917F1">
            <w:pPr>
              <w:jc w:val="left"/>
              <w:rPr>
                <w:rFonts w:cs="Arial"/>
                <w:sz w:val="20"/>
                <w:szCs w:val="20"/>
              </w:rPr>
            </w:pPr>
            <w:r w:rsidRPr="008D5794">
              <w:rPr>
                <w:rFonts w:cs="Arial"/>
                <w:sz w:val="20"/>
                <w:szCs w:val="20"/>
              </w:rPr>
              <w:t>Chef de projet</w:t>
            </w:r>
          </w:p>
        </w:tc>
        <w:tc>
          <w:tcPr>
            <w:tcW w:w="7719" w:type="dxa"/>
          </w:tcPr>
          <w:p w:rsidR="00454F1B" w:rsidRPr="008D5794" w:rsidRDefault="00454F1B" w:rsidP="0046039B">
            <w:pPr>
              <w:rPr>
                <w:rFonts w:cs="Arial"/>
                <w:b/>
                <w:sz w:val="20"/>
                <w:szCs w:val="20"/>
                <w:u w:val="single"/>
              </w:rPr>
            </w:pPr>
            <w:r w:rsidRPr="008D5794">
              <w:rPr>
                <w:rFonts w:cs="Arial"/>
                <w:b/>
                <w:sz w:val="20"/>
                <w:szCs w:val="20"/>
                <w:u w:val="single"/>
              </w:rPr>
              <w:t>Les démarches territoriales de gestion des ressources en eau en Europe</w:t>
            </w:r>
          </w:p>
          <w:p w:rsidR="00454F1B" w:rsidRPr="008D5794" w:rsidRDefault="00454F1B" w:rsidP="0046039B">
            <w:pPr>
              <w:rPr>
                <w:rFonts w:cs="Arial"/>
                <w:sz w:val="20"/>
                <w:szCs w:val="20"/>
              </w:rPr>
            </w:pPr>
            <w:r w:rsidRPr="008D5794">
              <w:rPr>
                <w:rFonts w:cs="Arial"/>
                <w:sz w:val="20"/>
                <w:szCs w:val="20"/>
              </w:rPr>
              <w:t>Réalisation d’une étude bibliographique pour identifier les démarches territoriales de gestion de l’eau dans d’autres pays européens pour atteindre les objectifs de la DCE. Plusieurs pays sont analysés (Allemagne, Belgique, Espagne, France, Italie, pays Bas, Royaume Uni, Suède). En 2015, l’étude se focalise sur les forces et les faiblesses de ces démarches en vue d’en tirer des enseignements pour la France.</w:t>
            </w:r>
          </w:p>
        </w:tc>
      </w:tr>
      <w:tr w:rsidR="00454F1B" w:rsidRPr="00FF1503" w:rsidTr="0046039B">
        <w:trPr>
          <w:cnfStyle w:val="000000100000" w:firstRow="0" w:lastRow="0" w:firstColumn="0" w:lastColumn="0" w:oddVBand="0" w:evenVBand="0" w:oddHBand="1" w:evenHBand="0" w:firstRowFirstColumn="0" w:firstRowLastColumn="0" w:lastRowFirstColumn="0" w:lastRowLastColumn="0"/>
        </w:trPr>
        <w:tc>
          <w:tcPr>
            <w:tcW w:w="1624" w:type="dxa"/>
          </w:tcPr>
          <w:p w:rsidR="00454F1B" w:rsidRPr="008D5794" w:rsidRDefault="00454F1B" w:rsidP="0046039B">
            <w:pPr>
              <w:keepNext/>
              <w:rPr>
                <w:sz w:val="20"/>
                <w:szCs w:val="20"/>
                <w:lang w:val="en-GB"/>
              </w:rPr>
            </w:pPr>
            <w:r w:rsidRPr="008D5794">
              <w:rPr>
                <w:sz w:val="20"/>
                <w:szCs w:val="20"/>
                <w:lang w:val="en-GB"/>
              </w:rPr>
              <w:lastRenderedPageBreak/>
              <w:t>Martinique</w:t>
            </w:r>
          </w:p>
        </w:tc>
        <w:tc>
          <w:tcPr>
            <w:tcW w:w="1921" w:type="dxa"/>
          </w:tcPr>
          <w:p w:rsidR="00454F1B" w:rsidRPr="008D5794" w:rsidRDefault="00454F1B" w:rsidP="0046039B">
            <w:pPr>
              <w:keepNext/>
              <w:rPr>
                <w:rFonts w:cs="Arial"/>
                <w:sz w:val="20"/>
                <w:szCs w:val="20"/>
              </w:rPr>
            </w:pPr>
            <w:r w:rsidRPr="008D5794">
              <w:rPr>
                <w:rFonts w:cs="Arial"/>
                <w:sz w:val="20"/>
                <w:szCs w:val="20"/>
              </w:rPr>
              <w:t>DEAL - ODE</w:t>
            </w:r>
          </w:p>
        </w:tc>
        <w:tc>
          <w:tcPr>
            <w:tcW w:w="1276" w:type="dxa"/>
          </w:tcPr>
          <w:p w:rsidR="00454F1B" w:rsidRPr="008D5794" w:rsidRDefault="00454F1B" w:rsidP="0046039B">
            <w:pPr>
              <w:keepNext/>
              <w:rPr>
                <w:sz w:val="20"/>
                <w:szCs w:val="20"/>
              </w:rPr>
            </w:pPr>
            <w:r w:rsidRPr="008D5794">
              <w:rPr>
                <w:sz w:val="20"/>
                <w:szCs w:val="20"/>
              </w:rPr>
              <w:t>2012 - 2013</w:t>
            </w:r>
          </w:p>
        </w:tc>
        <w:tc>
          <w:tcPr>
            <w:tcW w:w="1842" w:type="dxa"/>
          </w:tcPr>
          <w:p w:rsidR="00454F1B" w:rsidRPr="008D5794" w:rsidRDefault="00454F1B" w:rsidP="00E917F1">
            <w:pPr>
              <w:keepNext/>
              <w:jc w:val="left"/>
              <w:rPr>
                <w:rFonts w:cs="Arial"/>
                <w:sz w:val="20"/>
                <w:szCs w:val="20"/>
              </w:rPr>
            </w:pPr>
            <w:r w:rsidRPr="008D5794">
              <w:rPr>
                <w:rFonts w:cs="Arial"/>
                <w:sz w:val="20"/>
                <w:szCs w:val="20"/>
              </w:rPr>
              <w:t>Chef de projet, expert concertation</w:t>
            </w:r>
          </w:p>
        </w:tc>
        <w:tc>
          <w:tcPr>
            <w:tcW w:w="7719" w:type="dxa"/>
          </w:tcPr>
          <w:p w:rsidR="00454F1B" w:rsidRPr="008D5794" w:rsidRDefault="00454F1B" w:rsidP="0046039B">
            <w:pPr>
              <w:keepNext/>
              <w:rPr>
                <w:rFonts w:cs="Arial"/>
                <w:b/>
                <w:sz w:val="20"/>
                <w:szCs w:val="20"/>
                <w:u w:val="single"/>
              </w:rPr>
            </w:pPr>
            <w:r w:rsidRPr="008D5794">
              <w:rPr>
                <w:rFonts w:cs="Arial"/>
                <w:b/>
                <w:sz w:val="20"/>
                <w:szCs w:val="20"/>
                <w:u w:val="single"/>
              </w:rPr>
              <w:t>Consultation du public</w:t>
            </w:r>
          </w:p>
          <w:p w:rsidR="00454F1B" w:rsidRPr="008D5794" w:rsidRDefault="00454F1B" w:rsidP="0046039B">
            <w:pPr>
              <w:keepNext/>
              <w:rPr>
                <w:rFonts w:cs="Arial"/>
                <w:sz w:val="20"/>
                <w:szCs w:val="20"/>
              </w:rPr>
            </w:pPr>
            <w:r w:rsidRPr="008D5794">
              <w:rPr>
                <w:rFonts w:cs="Arial"/>
                <w:sz w:val="20"/>
                <w:szCs w:val="20"/>
              </w:rPr>
              <w:t>L’</w:t>
            </w:r>
            <w:proofErr w:type="spellStart"/>
            <w:r w:rsidRPr="008D5794">
              <w:rPr>
                <w:rFonts w:cs="Arial"/>
                <w:sz w:val="20"/>
                <w:szCs w:val="20"/>
              </w:rPr>
              <w:t>OIEau</w:t>
            </w:r>
            <w:proofErr w:type="spellEnd"/>
            <w:r w:rsidRPr="008D5794">
              <w:rPr>
                <w:rFonts w:cs="Arial"/>
                <w:sz w:val="20"/>
                <w:szCs w:val="20"/>
              </w:rPr>
              <w:t xml:space="preserve"> apporte son soutien dans la mise en œuvre de la consultation du public sur les enjeux du district de la Martinique, conformément au calendrier de la DCE. </w:t>
            </w:r>
          </w:p>
        </w:tc>
      </w:tr>
      <w:tr w:rsidR="00454F1B" w:rsidRPr="00FF1503" w:rsidTr="008D5794">
        <w:trPr>
          <w:cantSplit/>
        </w:trPr>
        <w:tc>
          <w:tcPr>
            <w:tcW w:w="1624" w:type="dxa"/>
          </w:tcPr>
          <w:p w:rsidR="00454F1B" w:rsidRPr="008D5794" w:rsidRDefault="00454F1B" w:rsidP="0046039B">
            <w:pPr>
              <w:rPr>
                <w:sz w:val="20"/>
                <w:szCs w:val="20"/>
              </w:rPr>
            </w:pPr>
            <w:r w:rsidRPr="008D5794">
              <w:rPr>
                <w:sz w:val="20"/>
                <w:szCs w:val="20"/>
              </w:rPr>
              <w:t>Ukraine (2012), Hongrie, Roumanie (2007), Pologne (2005) (Jumelage)</w:t>
            </w:r>
          </w:p>
        </w:tc>
        <w:tc>
          <w:tcPr>
            <w:tcW w:w="1921" w:type="dxa"/>
          </w:tcPr>
          <w:p w:rsidR="00454F1B" w:rsidRPr="008D5794" w:rsidRDefault="00454F1B" w:rsidP="0046039B">
            <w:pPr>
              <w:rPr>
                <w:rFonts w:cs="Arial"/>
                <w:sz w:val="20"/>
                <w:szCs w:val="20"/>
              </w:rPr>
            </w:pPr>
            <w:r w:rsidRPr="008D5794">
              <w:rPr>
                <w:rFonts w:cs="Arial"/>
                <w:sz w:val="20"/>
                <w:szCs w:val="20"/>
              </w:rPr>
              <w:t>UE - EUROPEAID</w:t>
            </w:r>
          </w:p>
        </w:tc>
        <w:tc>
          <w:tcPr>
            <w:tcW w:w="1276" w:type="dxa"/>
          </w:tcPr>
          <w:p w:rsidR="00454F1B" w:rsidRPr="008D5794" w:rsidRDefault="00454F1B" w:rsidP="0046039B">
            <w:pPr>
              <w:rPr>
                <w:sz w:val="20"/>
                <w:szCs w:val="20"/>
              </w:rPr>
            </w:pPr>
            <w:r w:rsidRPr="008D5794">
              <w:rPr>
                <w:sz w:val="20"/>
                <w:szCs w:val="20"/>
              </w:rPr>
              <w:t>2012</w:t>
            </w:r>
          </w:p>
        </w:tc>
        <w:tc>
          <w:tcPr>
            <w:tcW w:w="1842" w:type="dxa"/>
          </w:tcPr>
          <w:p w:rsidR="00454F1B" w:rsidRPr="008D5794" w:rsidRDefault="00454F1B" w:rsidP="00E917F1">
            <w:pPr>
              <w:jc w:val="left"/>
              <w:rPr>
                <w:rFonts w:cs="Arial"/>
                <w:sz w:val="20"/>
                <w:szCs w:val="20"/>
              </w:rPr>
            </w:pPr>
            <w:r w:rsidRPr="008D5794">
              <w:rPr>
                <w:rFonts w:cs="Arial"/>
                <w:sz w:val="20"/>
                <w:szCs w:val="20"/>
              </w:rPr>
              <w:t>Expert processus participatif</w:t>
            </w:r>
          </w:p>
        </w:tc>
        <w:tc>
          <w:tcPr>
            <w:tcW w:w="7719" w:type="dxa"/>
          </w:tcPr>
          <w:p w:rsidR="00454F1B" w:rsidRPr="008D5794" w:rsidRDefault="00454F1B" w:rsidP="0046039B">
            <w:pPr>
              <w:rPr>
                <w:rFonts w:cs="Arial"/>
                <w:b/>
                <w:sz w:val="20"/>
                <w:szCs w:val="20"/>
                <w:u w:val="single"/>
              </w:rPr>
            </w:pPr>
            <w:r w:rsidRPr="008D5794">
              <w:rPr>
                <w:rFonts w:cs="Arial"/>
                <w:b/>
                <w:sz w:val="20"/>
                <w:szCs w:val="20"/>
                <w:u w:val="single"/>
              </w:rPr>
              <w:t>Stratégie de consultation</w:t>
            </w:r>
          </w:p>
          <w:p w:rsidR="00454F1B" w:rsidRPr="008D5794" w:rsidRDefault="00454F1B" w:rsidP="008D5794">
            <w:pPr>
              <w:spacing w:after="0"/>
              <w:rPr>
                <w:rFonts w:cs="Arial"/>
                <w:sz w:val="20"/>
                <w:szCs w:val="20"/>
              </w:rPr>
            </w:pPr>
            <w:r w:rsidRPr="008D5794">
              <w:rPr>
                <w:rFonts w:cs="Arial"/>
                <w:sz w:val="20"/>
                <w:szCs w:val="20"/>
              </w:rPr>
              <w:t xml:space="preserve">L’objectif de la mission est d’améliorer la participation du public dans les services municipaux eau et assainissement notamment lors des réunions publiques. </w:t>
            </w:r>
          </w:p>
          <w:p w:rsidR="00454F1B" w:rsidRPr="008D5794" w:rsidRDefault="00454F1B" w:rsidP="0046039B">
            <w:pPr>
              <w:rPr>
                <w:rFonts w:cs="Arial"/>
                <w:b/>
                <w:sz w:val="20"/>
                <w:szCs w:val="20"/>
                <w:u w:val="single"/>
              </w:rPr>
            </w:pPr>
            <w:r w:rsidRPr="008D5794">
              <w:rPr>
                <w:rFonts w:cs="Arial"/>
                <w:sz w:val="20"/>
                <w:szCs w:val="20"/>
              </w:rPr>
              <w:t>Les activités ont porté sur : L’Interview des acteurs, L’Audit des outils participatifs mis en œuvre,  La Proposition de recommandations pour améliorer les instruments et pour définir une stratégie de concertation au niveau national</w:t>
            </w:r>
          </w:p>
        </w:tc>
      </w:tr>
      <w:tr w:rsidR="00454F1B" w:rsidRPr="00FF1503" w:rsidTr="0046039B">
        <w:trPr>
          <w:cnfStyle w:val="000000100000" w:firstRow="0" w:lastRow="0" w:firstColumn="0" w:lastColumn="0" w:oddVBand="0" w:evenVBand="0" w:oddHBand="1" w:evenHBand="0" w:firstRowFirstColumn="0" w:firstRowLastColumn="0" w:lastRowFirstColumn="0" w:lastRowLastColumn="0"/>
        </w:trPr>
        <w:tc>
          <w:tcPr>
            <w:tcW w:w="1624" w:type="dxa"/>
          </w:tcPr>
          <w:p w:rsidR="00454F1B" w:rsidRPr="008D5794" w:rsidRDefault="00454F1B" w:rsidP="0046039B">
            <w:pPr>
              <w:rPr>
                <w:sz w:val="20"/>
                <w:szCs w:val="20"/>
                <w:lang w:val="en-GB"/>
              </w:rPr>
            </w:pPr>
            <w:proofErr w:type="spellStart"/>
            <w:r w:rsidRPr="008D5794">
              <w:rPr>
                <w:sz w:val="20"/>
                <w:szCs w:val="20"/>
                <w:lang w:val="en-GB"/>
              </w:rPr>
              <w:t>Afrique</w:t>
            </w:r>
            <w:proofErr w:type="spellEnd"/>
            <w:r w:rsidRPr="008D5794">
              <w:rPr>
                <w:sz w:val="20"/>
                <w:szCs w:val="20"/>
                <w:lang w:val="en-GB"/>
              </w:rPr>
              <w:t xml:space="preserve"> de </w:t>
            </w:r>
            <w:proofErr w:type="spellStart"/>
            <w:r w:rsidRPr="008D5794">
              <w:rPr>
                <w:sz w:val="20"/>
                <w:szCs w:val="20"/>
                <w:lang w:val="en-GB"/>
              </w:rPr>
              <w:t>l’Ouest</w:t>
            </w:r>
            <w:proofErr w:type="spellEnd"/>
          </w:p>
        </w:tc>
        <w:tc>
          <w:tcPr>
            <w:tcW w:w="1921" w:type="dxa"/>
          </w:tcPr>
          <w:p w:rsidR="00454F1B" w:rsidRPr="008D5794" w:rsidRDefault="00454F1B" w:rsidP="0046039B">
            <w:pPr>
              <w:rPr>
                <w:rFonts w:cs="Arial"/>
                <w:sz w:val="20"/>
                <w:szCs w:val="20"/>
              </w:rPr>
            </w:pPr>
            <w:r w:rsidRPr="008D5794">
              <w:rPr>
                <w:rFonts w:cs="Arial"/>
                <w:sz w:val="20"/>
                <w:szCs w:val="20"/>
              </w:rPr>
              <w:t>CEDEAO</w:t>
            </w:r>
          </w:p>
        </w:tc>
        <w:tc>
          <w:tcPr>
            <w:tcW w:w="1276" w:type="dxa"/>
          </w:tcPr>
          <w:p w:rsidR="00454F1B" w:rsidRPr="008D5794" w:rsidRDefault="00454F1B" w:rsidP="0046039B">
            <w:pPr>
              <w:rPr>
                <w:sz w:val="20"/>
                <w:szCs w:val="20"/>
              </w:rPr>
            </w:pPr>
            <w:r w:rsidRPr="008D5794">
              <w:rPr>
                <w:sz w:val="20"/>
                <w:szCs w:val="20"/>
              </w:rPr>
              <w:t>2009-2010</w:t>
            </w:r>
          </w:p>
        </w:tc>
        <w:tc>
          <w:tcPr>
            <w:tcW w:w="1842" w:type="dxa"/>
          </w:tcPr>
          <w:p w:rsidR="00454F1B" w:rsidRPr="008D5794" w:rsidRDefault="00454F1B" w:rsidP="00E917F1">
            <w:pPr>
              <w:jc w:val="left"/>
              <w:rPr>
                <w:rFonts w:cs="Arial"/>
                <w:sz w:val="20"/>
                <w:szCs w:val="20"/>
              </w:rPr>
            </w:pPr>
            <w:r w:rsidRPr="008D5794">
              <w:rPr>
                <w:rFonts w:cs="Arial"/>
                <w:sz w:val="20"/>
                <w:szCs w:val="20"/>
              </w:rPr>
              <w:t>Expert Processus participatifs</w:t>
            </w:r>
          </w:p>
        </w:tc>
        <w:tc>
          <w:tcPr>
            <w:tcW w:w="7719" w:type="dxa"/>
          </w:tcPr>
          <w:p w:rsidR="00454F1B" w:rsidRPr="008D5794" w:rsidRDefault="00454F1B" w:rsidP="0046039B">
            <w:pPr>
              <w:rPr>
                <w:rFonts w:cs="Arial"/>
                <w:b/>
                <w:sz w:val="20"/>
                <w:szCs w:val="20"/>
                <w:u w:val="single"/>
              </w:rPr>
            </w:pPr>
            <w:r w:rsidRPr="008D5794">
              <w:rPr>
                <w:rFonts w:cs="Arial"/>
                <w:b/>
                <w:sz w:val="20"/>
                <w:szCs w:val="20"/>
                <w:u w:val="single"/>
              </w:rPr>
              <w:t>Dialogue sur les projets de grands barrages :</w:t>
            </w:r>
          </w:p>
          <w:p w:rsidR="00454F1B" w:rsidRPr="008D5794" w:rsidRDefault="00454F1B" w:rsidP="0046039B">
            <w:pPr>
              <w:rPr>
                <w:rFonts w:cs="Arial"/>
                <w:sz w:val="20"/>
                <w:szCs w:val="20"/>
              </w:rPr>
            </w:pPr>
            <w:r w:rsidRPr="008D5794">
              <w:rPr>
                <w:rFonts w:cs="Arial"/>
                <w:sz w:val="20"/>
                <w:szCs w:val="20"/>
              </w:rPr>
              <w:t>Les activités visent à fournir aux organismes de bassin des outils de dialogue. L’étude a porté sur L’examen des mécanismes de concertation mis en place au niveau des organismes de  bassin, L’analyse des processus de décision sur un échantillon d’ouvrages déterminé avec les organismes de bassin et les États membres dans le cadre d’entretiens individuels, L’appui à la formulation des recommandations sur les mécanismes de concertation, notamment à travers la facilitation des travaux du groupe d’experts, La Coordination de la rédaction du guide de recommandations pour améliorer les processus de décision.</w:t>
            </w:r>
          </w:p>
        </w:tc>
      </w:tr>
      <w:tr w:rsidR="00454F1B" w:rsidRPr="00FF1503" w:rsidTr="0046039B">
        <w:tc>
          <w:tcPr>
            <w:tcW w:w="1624" w:type="dxa"/>
          </w:tcPr>
          <w:p w:rsidR="00454F1B" w:rsidRPr="008D5794" w:rsidRDefault="00454F1B" w:rsidP="0046039B">
            <w:pPr>
              <w:rPr>
                <w:sz w:val="20"/>
                <w:szCs w:val="20"/>
              </w:rPr>
            </w:pPr>
            <w:r w:rsidRPr="008D5794">
              <w:rPr>
                <w:sz w:val="20"/>
                <w:szCs w:val="20"/>
              </w:rPr>
              <w:t>Liban Jordanie, Territoires Palestiniens, Egypte, Maroc</w:t>
            </w:r>
          </w:p>
        </w:tc>
        <w:tc>
          <w:tcPr>
            <w:tcW w:w="1921" w:type="dxa"/>
          </w:tcPr>
          <w:p w:rsidR="00454F1B" w:rsidRPr="008D5794" w:rsidRDefault="00454F1B" w:rsidP="0046039B">
            <w:pPr>
              <w:rPr>
                <w:rFonts w:cs="Arial"/>
                <w:sz w:val="20"/>
                <w:szCs w:val="20"/>
              </w:rPr>
            </w:pPr>
            <w:r w:rsidRPr="008D5794">
              <w:rPr>
                <w:rFonts w:cs="Arial"/>
                <w:sz w:val="20"/>
                <w:szCs w:val="20"/>
              </w:rPr>
              <w:t>UE (programme MEDA Water)</w:t>
            </w:r>
          </w:p>
        </w:tc>
        <w:tc>
          <w:tcPr>
            <w:tcW w:w="1276" w:type="dxa"/>
          </w:tcPr>
          <w:p w:rsidR="00454F1B" w:rsidRPr="008D5794" w:rsidRDefault="00454F1B" w:rsidP="0046039B">
            <w:pPr>
              <w:rPr>
                <w:sz w:val="20"/>
                <w:szCs w:val="20"/>
              </w:rPr>
            </w:pPr>
            <w:r w:rsidRPr="008D5794">
              <w:rPr>
                <w:sz w:val="20"/>
                <w:szCs w:val="20"/>
              </w:rPr>
              <w:t>2007-2008</w:t>
            </w:r>
          </w:p>
        </w:tc>
        <w:tc>
          <w:tcPr>
            <w:tcW w:w="1842" w:type="dxa"/>
          </w:tcPr>
          <w:p w:rsidR="00454F1B" w:rsidRPr="008D5794" w:rsidRDefault="00454F1B" w:rsidP="00E917F1">
            <w:pPr>
              <w:jc w:val="left"/>
              <w:rPr>
                <w:rFonts w:cs="Arial"/>
                <w:sz w:val="20"/>
                <w:szCs w:val="20"/>
              </w:rPr>
            </w:pPr>
            <w:r w:rsidRPr="008D5794">
              <w:rPr>
                <w:rFonts w:cs="Arial"/>
                <w:sz w:val="20"/>
                <w:szCs w:val="20"/>
              </w:rPr>
              <w:t>Chef de projet Expert Processus Participatifs</w:t>
            </w:r>
          </w:p>
        </w:tc>
        <w:tc>
          <w:tcPr>
            <w:tcW w:w="7719" w:type="dxa"/>
          </w:tcPr>
          <w:p w:rsidR="00454F1B" w:rsidRPr="008D5794" w:rsidRDefault="00454F1B" w:rsidP="0046039B">
            <w:pPr>
              <w:rPr>
                <w:rFonts w:cs="Arial"/>
                <w:b/>
                <w:sz w:val="20"/>
                <w:szCs w:val="20"/>
                <w:u w:val="single"/>
              </w:rPr>
            </w:pPr>
            <w:r w:rsidRPr="008D5794">
              <w:rPr>
                <w:rFonts w:cs="Arial"/>
                <w:b/>
                <w:sz w:val="20"/>
                <w:szCs w:val="20"/>
                <w:u w:val="single"/>
              </w:rPr>
              <w:t>Evaluation sociologique de projets participatifs sur l’eau</w:t>
            </w:r>
          </w:p>
          <w:p w:rsidR="00454F1B" w:rsidRPr="008D5794" w:rsidRDefault="00454F1B" w:rsidP="0046039B">
            <w:pPr>
              <w:rPr>
                <w:rFonts w:cs="Arial"/>
                <w:sz w:val="20"/>
                <w:szCs w:val="20"/>
              </w:rPr>
            </w:pPr>
            <w:r w:rsidRPr="008D5794">
              <w:rPr>
                <w:rFonts w:cs="Arial"/>
                <w:sz w:val="20"/>
                <w:szCs w:val="20"/>
              </w:rPr>
              <w:t xml:space="preserve">L’étude vise à évaluer les changements de comportements des acteurs locaux grâce à la mise en œuvre de projets intégrant des processus participatifs. </w:t>
            </w:r>
          </w:p>
        </w:tc>
      </w:tr>
      <w:tr w:rsidR="00216A64" w:rsidRPr="00FF1503" w:rsidTr="0046039B">
        <w:trPr>
          <w:cnfStyle w:val="000000100000" w:firstRow="0" w:lastRow="0" w:firstColumn="0" w:lastColumn="0" w:oddVBand="0" w:evenVBand="0" w:oddHBand="1" w:evenHBand="0" w:firstRowFirstColumn="0" w:firstRowLastColumn="0" w:lastRowFirstColumn="0" w:lastRowLastColumn="0"/>
        </w:trPr>
        <w:tc>
          <w:tcPr>
            <w:tcW w:w="1624" w:type="dxa"/>
          </w:tcPr>
          <w:p w:rsidR="00216A64" w:rsidRPr="008D5794" w:rsidRDefault="00216A64" w:rsidP="00216A64">
            <w:pPr>
              <w:keepNext/>
              <w:rPr>
                <w:sz w:val="20"/>
                <w:szCs w:val="20"/>
              </w:rPr>
            </w:pPr>
            <w:r w:rsidRPr="008D5794">
              <w:rPr>
                <w:sz w:val="20"/>
                <w:szCs w:val="20"/>
              </w:rPr>
              <w:lastRenderedPageBreak/>
              <w:t>Région Provence Alpes Côtes d’Azur</w:t>
            </w:r>
          </w:p>
        </w:tc>
        <w:tc>
          <w:tcPr>
            <w:tcW w:w="1921" w:type="dxa"/>
          </w:tcPr>
          <w:p w:rsidR="00216A64" w:rsidRPr="008D5794" w:rsidRDefault="00216A64" w:rsidP="00216A64">
            <w:pPr>
              <w:keepNext/>
              <w:rPr>
                <w:rFonts w:cs="Arial"/>
                <w:sz w:val="20"/>
                <w:szCs w:val="20"/>
              </w:rPr>
            </w:pPr>
            <w:r w:rsidRPr="008D5794">
              <w:rPr>
                <w:rFonts w:cs="Arial"/>
                <w:sz w:val="20"/>
                <w:szCs w:val="20"/>
              </w:rPr>
              <w:t>Conseil Régional</w:t>
            </w:r>
          </w:p>
        </w:tc>
        <w:tc>
          <w:tcPr>
            <w:tcW w:w="1276" w:type="dxa"/>
          </w:tcPr>
          <w:p w:rsidR="00216A64" w:rsidRPr="008D5794" w:rsidRDefault="00216A64" w:rsidP="00216A64">
            <w:pPr>
              <w:keepNext/>
              <w:rPr>
                <w:sz w:val="20"/>
                <w:szCs w:val="20"/>
              </w:rPr>
            </w:pPr>
            <w:r w:rsidRPr="008D5794">
              <w:rPr>
                <w:sz w:val="20"/>
                <w:szCs w:val="20"/>
              </w:rPr>
              <w:t>2008</w:t>
            </w:r>
          </w:p>
        </w:tc>
        <w:tc>
          <w:tcPr>
            <w:tcW w:w="1842" w:type="dxa"/>
          </w:tcPr>
          <w:p w:rsidR="00216A64" w:rsidRPr="008D5794" w:rsidRDefault="00216A64" w:rsidP="00216A64">
            <w:pPr>
              <w:keepNext/>
              <w:jc w:val="left"/>
              <w:rPr>
                <w:rFonts w:cs="Arial"/>
                <w:sz w:val="20"/>
                <w:szCs w:val="20"/>
              </w:rPr>
            </w:pPr>
            <w:r w:rsidRPr="008D5794">
              <w:rPr>
                <w:rFonts w:cs="Arial"/>
                <w:sz w:val="20"/>
                <w:szCs w:val="20"/>
              </w:rPr>
              <w:t>Expert démarches participatives</w:t>
            </w:r>
          </w:p>
        </w:tc>
        <w:tc>
          <w:tcPr>
            <w:tcW w:w="7719" w:type="dxa"/>
          </w:tcPr>
          <w:p w:rsidR="00216A64" w:rsidRPr="008D5794" w:rsidRDefault="00216A64" w:rsidP="00216A64">
            <w:pPr>
              <w:keepNext/>
              <w:spacing w:after="0"/>
              <w:rPr>
                <w:rFonts w:cs="Arial"/>
                <w:b/>
                <w:sz w:val="20"/>
                <w:szCs w:val="20"/>
                <w:u w:val="single"/>
              </w:rPr>
            </w:pPr>
            <w:r w:rsidRPr="008D5794">
              <w:rPr>
                <w:rFonts w:cs="Arial"/>
                <w:b/>
                <w:sz w:val="20"/>
                <w:szCs w:val="20"/>
                <w:u w:val="single"/>
              </w:rPr>
              <w:t>Stratégie de concertation</w:t>
            </w:r>
          </w:p>
          <w:p w:rsidR="00216A64" w:rsidRPr="008D5794" w:rsidRDefault="00216A64" w:rsidP="00216A64">
            <w:pPr>
              <w:keepNext/>
              <w:spacing w:after="0"/>
              <w:rPr>
                <w:rFonts w:cs="Arial"/>
                <w:sz w:val="20"/>
                <w:szCs w:val="20"/>
              </w:rPr>
            </w:pPr>
            <w:r w:rsidRPr="008D5794">
              <w:rPr>
                <w:rFonts w:cs="Arial"/>
                <w:sz w:val="20"/>
                <w:szCs w:val="20"/>
              </w:rPr>
              <w:t>L’étude vise à assister le Conseil Régional pour améliorer et rendre plus efficace sa stratégie de concertation de la Région PACA.</w:t>
            </w:r>
          </w:p>
          <w:p w:rsidR="00216A64" w:rsidRPr="008D5794" w:rsidRDefault="00216A64" w:rsidP="00216A64">
            <w:pPr>
              <w:keepNext/>
              <w:rPr>
                <w:rFonts w:cs="Arial"/>
                <w:b/>
                <w:sz w:val="20"/>
                <w:szCs w:val="20"/>
                <w:u w:val="single"/>
              </w:rPr>
            </w:pPr>
            <w:r w:rsidRPr="008D5794">
              <w:rPr>
                <w:rFonts w:cs="Arial"/>
                <w:sz w:val="20"/>
                <w:szCs w:val="20"/>
              </w:rPr>
              <w:t>Les activités ont consisté à : Analyser la stratégie actuelle et identifier les points forts et les points faibles, Réaliser un diagnostic participatif dans le cadre d’un atelier de réflexion rassemblant les principaux acteurs impliqués dans le processus. Mettre en évidence les axes d’amélioration dans le cadre d‘un atelier de réflexion avec les acteurs,  proposer une nouvelle stratégie.</w:t>
            </w:r>
          </w:p>
        </w:tc>
      </w:tr>
      <w:tr w:rsidR="000C5F4E" w:rsidRPr="00FF1503" w:rsidTr="008D5794">
        <w:trPr>
          <w:cantSplit/>
        </w:trPr>
        <w:tc>
          <w:tcPr>
            <w:tcW w:w="1624" w:type="dxa"/>
          </w:tcPr>
          <w:p w:rsidR="00216A64" w:rsidRPr="008D5794" w:rsidRDefault="00216A64" w:rsidP="00216A64">
            <w:pPr>
              <w:tabs>
                <w:tab w:val="left" w:pos="567"/>
                <w:tab w:val="left" w:pos="1134"/>
                <w:tab w:val="left" w:pos="6237"/>
              </w:tabs>
              <w:rPr>
                <w:sz w:val="20"/>
                <w:szCs w:val="20"/>
              </w:rPr>
            </w:pPr>
            <w:r w:rsidRPr="008D5794">
              <w:rPr>
                <w:sz w:val="20"/>
                <w:szCs w:val="20"/>
              </w:rPr>
              <w:t>Nouvelle Calédonie</w:t>
            </w:r>
          </w:p>
        </w:tc>
        <w:tc>
          <w:tcPr>
            <w:tcW w:w="1921" w:type="dxa"/>
          </w:tcPr>
          <w:p w:rsidR="00216A64" w:rsidRPr="008D5794" w:rsidRDefault="00216A64" w:rsidP="00216A64">
            <w:pPr>
              <w:tabs>
                <w:tab w:val="left" w:pos="567"/>
                <w:tab w:val="left" w:pos="1134"/>
                <w:tab w:val="left" w:pos="6237"/>
              </w:tabs>
              <w:rPr>
                <w:rFonts w:cs="Arial"/>
                <w:sz w:val="20"/>
                <w:szCs w:val="20"/>
              </w:rPr>
            </w:pPr>
            <w:r w:rsidRPr="008D5794">
              <w:rPr>
                <w:rFonts w:cs="Arial"/>
                <w:sz w:val="20"/>
                <w:szCs w:val="20"/>
              </w:rPr>
              <w:t>AFD</w:t>
            </w:r>
          </w:p>
        </w:tc>
        <w:tc>
          <w:tcPr>
            <w:tcW w:w="1276" w:type="dxa"/>
          </w:tcPr>
          <w:p w:rsidR="00216A64" w:rsidRPr="008D5794" w:rsidRDefault="00216A64" w:rsidP="00216A64">
            <w:pPr>
              <w:tabs>
                <w:tab w:val="left" w:pos="567"/>
                <w:tab w:val="left" w:pos="1134"/>
                <w:tab w:val="left" w:pos="6237"/>
              </w:tabs>
              <w:rPr>
                <w:sz w:val="20"/>
                <w:szCs w:val="20"/>
              </w:rPr>
            </w:pPr>
            <w:r w:rsidRPr="008D5794">
              <w:rPr>
                <w:sz w:val="20"/>
                <w:szCs w:val="20"/>
              </w:rPr>
              <w:t>2008</w:t>
            </w:r>
          </w:p>
        </w:tc>
        <w:tc>
          <w:tcPr>
            <w:tcW w:w="1842" w:type="dxa"/>
          </w:tcPr>
          <w:p w:rsidR="00216A64" w:rsidRPr="008D5794" w:rsidRDefault="00216A64" w:rsidP="00216A64">
            <w:pPr>
              <w:tabs>
                <w:tab w:val="left" w:pos="567"/>
                <w:tab w:val="left" w:pos="1134"/>
                <w:tab w:val="left" w:pos="6237"/>
              </w:tabs>
              <w:jc w:val="left"/>
              <w:rPr>
                <w:rFonts w:cs="Arial"/>
                <w:sz w:val="20"/>
                <w:szCs w:val="20"/>
              </w:rPr>
            </w:pPr>
            <w:r w:rsidRPr="008D5794">
              <w:rPr>
                <w:rFonts w:cs="Arial"/>
                <w:sz w:val="20"/>
                <w:szCs w:val="20"/>
              </w:rPr>
              <w:t>Chef de projet</w:t>
            </w:r>
          </w:p>
          <w:p w:rsidR="00216A64" w:rsidRPr="008D5794" w:rsidRDefault="00216A64" w:rsidP="00216A64">
            <w:pPr>
              <w:tabs>
                <w:tab w:val="left" w:pos="567"/>
                <w:tab w:val="left" w:pos="1134"/>
                <w:tab w:val="left" w:pos="6237"/>
              </w:tabs>
              <w:jc w:val="left"/>
              <w:rPr>
                <w:rFonts w:cs="Arial"/>
                <w:sz w:val="20"/>
                <w:szCs w:val="20"/>
              </w:rPr>
            </w:pPr>
          </w:p>
        </w:tc>
        <w:tc>
          <w:tcPr>
            <w:tcW w:w="7719" w:type="dxa"/>
          </w:tcPr>
          <w:p w:rsidR="00216A64" w:rsidRPr="008D5794" w:rsidRDefault="00216A64" w:rsidP="00216A64">
            <w:pPr>
              <w:tabs>
                <w:tab w:val="left" w:pos="567"/>
                <w:tab w:val="left" w:pos="1134"/>
                <w:tab w:val="left" w:pos="6237"/>
              </w:tabs>
              <w:rPr>
                <w:rFonts w:cs="Arial"/>
                <w:b/>
                <w:sz w:val="20"/>
                <w:szCs w:val="20"/>
                <w:u w:val="single"/>
              </w:rPr>
            </w:pPr>
            <w:r w:rsidRPr="008D5794">
              <w:rPr>
                <w:rFonts w:cs="Arial"/>
                <w:b/>
                <w:sz w:val="20"/>
                <w:szCs w:val="20"/>
                <w:u w:val="single"/>
              </w:rPr>
              <w:t>Organisation d’évènements visant à faire échanger les acteurs</w:t>
            </w:r>
          </w:p>
          <w:p w:rsidR="00216A64" w:rsidRPr="008D5794" w:rsidRDefault="00216A64" w:rsidP="00216A64">
            <w:pPr>
              <w:tabs>
                <w:tab w:val="left" w:pos="567"/>
                <w:tab w:val="left" w:pos="1134"/>
                <w:tab w:val="left" w:pos="6237"/>
              </w:tabs>
              <w:rPr>
                <w:rFonts w:cs="Arial"/>
                <w:sz w:val="20"/>
                <w:szCs w:val="20"/>
              </w:rPr>
            </w:pPr>
            <w:r w:rsidRPr="008D5794">
              <w:rPr>
                <w:rFonts w:cs="Arial"/>
                <w:sz w:val="20"/>
                <w:szCs w:val="20"/>
              </w:rPr>
              <w:t>Les activités ont consisté à : réalisation des premières assises de l’eau en Nouvelle Calédonie</w:t>
            </w:r>
            <w:bookmarkStart w:id="6" w:name="_Toc201050833"/>
            <w:r w:rsidRPr="008D5794">
              <w:rPr>
                <w:rFonts w:cs="Arial"/>
                <w:sz w:val="20"/>
                <w:szCs w:val="20"/>
              </w:rPr>
              <w:t xml:space="preserve">, Concevoir le format des assises </w:t>
            </w:r>
            <w:bookmarkStart w:id="7" w:name="_Toc11466810"/>
            <w:r w:rsidRPr="008D5794">
              <w:rPr>
                <w:rFonts w:cs="Arial"/>
                <w:sz w:val="20"/>
                <w:szCs w:val="20"/>
              </w:rPr>
              <w:t>et le déroulement de la manifestation</w:t>
            </w:r>
            <w:bookmarkEnd w:id="6"/>
            <w:bookmarkEnd w:id="7"/>
            <w:r w:rsidRPr="008D5794">
              <w:rPr>
                <w:rFonts w:cs="Arial"/>
                <w:sz w:val="20"/>
                <w:szCs w:val="20"/>
              </w:rPr>
              <w:t xml:space="preserve"> : Proposition de programme et d’intervenants, organisation d’ateliers participatifs pour faire émerger un diagnostic participatif sur la gestion de l’eau en Nouvelle Calédonie, faire émerger des pistes pour la mise en œuvre d’une politique intégrée de l’eau. </w:t>
            </w:r>
            <w:bookmarkStart w:id="8" w:name="_Toc11466811"/>
            <w:bookmarkStart w:id="9" w:name="_Toc201050834"/>
            <w:r w:rsidRPr="008D5794">
              <w:rPr>
                <w:rFonts w:cs="Arial"/>
                <w:sz w:val="20"/>
                <w:szCs w:val="20"/>
              </w:rPr>
              <w:t>Proposer les outils adaptés pour animer</w:t>
            </w:r>
            <w:bookmarkEnd w:id="8"/>
            <w:r w:rsidRPr="008D5794">
              <w:rPr>
                <w:rFonts w:cs="Arial"/>
                <w:sz w:val="20"/>
                <w:szCs w:val="20"/>
              </w:rPr>
              <w:t xml:space="preserve"> la manifestation</w:t>
            </w:r>
            <w:bookmarkEnd w:id="9"/>
            <w:r w:rsidRPr="008D5794">
              <w:rPr>
                <w:rFonts w:cs="Arial"/>
                <w:sz w:val="20"/>
                <w:szCs w:val="20"/>
              </w:rPr>
              <w:t>. Préparer et animer les débats, les ateliers, les conférences, Réaliser la synthèse des ateliers et de la manifestation, dans la transparence en respectant les avis émis pendant les assises, Rapport sur l’ensemble du déroulement et des résultats obtenus lors de la mission. Proposition des premières actions à mener</w:t>
            </w:r>
          </w:p>
        </w:tc>
      </w:tr>
      <w:tr w:rsidR="00341752" w:rsidRPr="00FF1503" w:rsidTr="008D5794">
        <w:trPr>
          <w:cnfStyle w:val="000000100000" w:firstRow="0" w:lastRow="0" w:firstColumn="0" w:lastColumn="0" w:oddVBand="0" w:evenVBand="0" w:oddHBand="1" w:evenHBand="0" w:firstRowFirstColumn="0" w:firstRowLastColumn="0" w:lastRowFirstColumn="0" w:lastRowLastColumn="0"/>
          <w:cantSplit/>
        </w:trPr>
        <w:tc>
          <w:tcPr>
            <w:tcW w:w="1624" w:type="dxa"/>
          </w:tcPr>
          <w:p w:rsidR="00341752" w:rsidRPr="003B7A12" w:rsidRDefault="00341752" w:rsidP="00341752">
            <w:pPr>
              <w:tabs>
                <w:tab w:val="left" w:pos="567"/>
                <w:tab w:val="left" w:pos="1134"/>
                <w:tab w:val="left" w:pos="6237"/>
              </w:tabs>
              <w:rPr>
                <w:sz w:val="20"/>
              </w:rPr>
            </w:pPr>
            <w:r w:rsidRPr="003B7A12">
              <w:rPr>
                <w:sz w:val="20"/>
              </w:rPr>
              <w:t>Massif Central</w:t>
            </w:r>
          </w:p>
        </w:tc>
        <w:tc>
          <w:tcPr>
            <w:tcW w:w="1921" w:type="dxa"/>
          </w:tcPr>
          <w:p w:rsidR="00341752" w:rsidRPr="003B7A12" w:rsidRDefault="00341752" w:rsidP="00341752">
            <w:pPr>
              <w:tabs>
                <w:tab w:val="left" w:pos="567"/>
                <w:tab w:val="left" w:pos="1134"/>
                <w:tab w:val="left" w:pos="6237"/>
              </w:tabs>
              <w:rPr>
                <w:sz w:val="20"/>
              </w:rPr>
            </w:pPr>
            <w:r w:rsidRPr="003B7A12">
              <w:rPr>
                <w:sz w:val="20"/>
              </w:rPr>
              <w:t>DATAR</w:t>
            </w:r>
          </w:p>
        </w:tc>
        <w:tc>
          <w:tcPr>
            <w:tcW w:w="1276" w:type="dxa"/>
          </w:tcPr>
          <w:p w:rsidR="00341752" w:rsidRPr="003B7A12" w:rsidRDefault="00341752" w:rsidP="00341752">
            <w:pPr>
              <w:tabs>
                <w:tab w:val="left" w:pos="567"/>
                <w:tab w:val="left" w:pos="1134"/>
                <w:tab w:val="left" w:pos="6237"/>
              </w:tabs>
              <w:rPr>
                <w:sz w:val="20"/>
              </w:rPr>
            </w:pPr>
            <w:r w:rsidRPr="003B7A12">
              <w:rPr>
                <w:sz w:val="20"/>
              </w:rPr>
              <w:t>1999 - 2001</w:t>
            </w:r>
          </w:p>
        </w:tc>
        <w:tc>
          <w:tcPr>
            <w:tcW w:w="1842" w:type="dxa"/>
          </w:tcPr>
          <w:p w:rsidR="00341752" w:rsidRPr="003B7A12" w:rsidRDefault="00341752" w:rsidP="00341752">
            <w:pPr>
              <w:tabs>
                <w:tab w:val="left" w:pos="567"/>
                <w:tab w:val="left" w:pos="1134"/>
                <w:tab w:val="left" w:pos="6237"/>
              </w:tabs>
              <w:rPr>
                <w:sz w:val="20"/>
              </w:rPr>
            </w:pPr>
            <w:r w:rsidRPr="003B7A12">
              <w:rPr>
                <w:sz w:val="20"/>
              </w:rPr>
              <w:t>Chef de projet</w:t>
            </w:r>
          </w:p>
        </w:tc>
        <w:tc>
          <w:tcPr>
            <w:tcW w:w="7719" w:type="dxa"/>
          </w:tcPr>
          <w:p w:rsidR="00341752" w:rsidRPr="003B7A12" w:rsidRDefault="00341752" w:rsidP="00341752">
            <w:pPr>
              <w:keepNext/>
              <w:rPr>
                <w:b/>
                <w:sz w:val="20"/>
                <w:u w:val="single"/>
              </w:rPr>
            </w:pPr>
            <w:r w:rsidRPr="003B7A12">
              <w:rPr>
                <w:b/>
                <w:sz w:val="20"/>
                <w:u w:val="single"/>
              </w:rPr>
              <w:t>Gouvernance :</w:t>
            </w:r>
          </w:p>
          <w:p w:rsidR="00341752" w:rsidRPr="003B7A12" w:rsidRDefault="00341752" w:rsidP="00341752">
            <w:pPr>
              <w:keepNext/>
              <w:rPr>
                <w:sz w:val="20"/>
              </w:rPr>
            </w:pPr>
            <w:r w:rsidRPr="003B7A12">
              <w:rPr>
                <w:sz w:val="20"/>
              </w:rPr>
              <w:t xml:space="preserve">Suivi et accompagnement de </w:t>
            </w:r>
            <w:r w:rsidRPr="003B7A12">
              <w:rPr>
                <w:b/>
                <w:sz w:val="20"/>
              </w:rPr>
              <w:t>20 sessions RIVIERE</w:t>
            </w:r>
            <w:r w:rsidRPr="003B7A12">
              <w:rPr>
                <w:sz w:val="20"/>
              </w:rPr>
              <w:t xml:space="preserve"> – Partage de l’eau sur le Massif Central. Les sessions RIVIERE – Partage de l’Eau sont un lieu </w:t>
            </w:r>
            <w:r w:rsidRPr="003B7A12">
              <w:rPr>
                <w:b/>
                <w:sz w:val="20"/>
              </w:rPr>
              <w:t xml:space="preserve">de </w:t>
            </w:r>
            <w:proofErr w:type="spellStart"/>
            <w:r w:rsidRPr="003B7A12">
              <w:rPr>
                <w:b/>
                <w:sz w:val="20"/>
              </w:rPr>
              <w:t>co-formation</w:t>
            </w:r>
            <w:proofErr w:type="spellEnd"/>
            <w:r w:rsidRPr="003B7A12">
              <w:rPr>
                <w:sz w:val="20"/>
              </w:rPr>
              <w:t xml:space="preserve"> (information, formation, décision) à l’échelle d’une commune ou d’un petit bassin versant rassemblant tous les acteurs concernés par la gestion d’une rivière. En collaboration avec le CEDEPI (Centre Européen pour le développement de l’Innovation en milieu rural), France.</w:t>
            </w:r>
          </w:p>
          <w:p w:rsidR="00341752" w:rsidRPr="003B7A12" w:rsidRDefault="00341752" w:rsidP="00341752">
            <w:pPr>
              <w:keepNext/>
              <w:rPr>
                <w:sz w:val="20"/>
              </w:rPr>
            </w:pPr>
            <w:r w:rsidRPr="003B7A12">
              <w:rPr>
                <w:sz w:val="20"/>
              </w:rPr>
              <w:t xml:space="preserve">Organisation d’un séminaire RIVIERE – Partage de l'eau : 1ers retours d'expériences sur le Massif Central. </w:t>
            </w:r>
          </w:p>
        </w:tc>
      </w:tr>
    </w:tbl>
    <w:p w:rsidR="0046039B" w:rsidRDefault="0046039B" w:rsidP="0046039B">
      <w:pPr>
        <w:tabs>
          <w:tab w:val="left" w:pos="1346"/>
          <w:tab w:val="left" w:pos="3267"/>
          <w:tab w:val="left" w:pos="4543"/>
          <w:tab w:val="left" w:pos="6385"/>
        </w:tabs>
        <w:ind w:left="-278"/>
        <w:jc w:val="left"/>
        <w:rPr>
          <w:rFonts w:cs="Arial"/>
          <w:sz w:val="20"/>
          <w:szCs w:val="20"/>
        </w:rPr>
      </w:pPr>
    </w:p>
    <w:p w:rsidR="00341752" w:rsidRDefault="00341752" w:rsidP="0046039B">
      <w:pPr>
        <w:tabs>
          <w:tab w:val="left" w:pos="1346"/>
          <w:tab w:val="left" w:pos="3267"/>
          <w:tab w:val="left" w:pos="4543"/>
          <w:tab w:val="left" w:pos="6385"/>
        </w:tabs>
        <w:ind w:left="-278"/>
        <w:jc w:val="left"/>
        <w:rPr>
          <w:rFonts w:cs="Arial"/>
          <w:sz w:val="20"/>
          <w:szCs w:val="20"/>
        </w:rPr>
      </w:pPr>
    </w:p>
    <w:p w:rsidR="00341752" w:rsidRDefault="00341752" w:rsidP="0046039B">
      <w:pPr>
        <w:tabs>
          <w:tab w:val="left" w:pos="1346"/>
          <w:tab w:val="left" w:pos="3267"/>
          <w:tab w:val="left" w:pos="4543"/>
          <w:tab w:val="left" w:pos="6385"/>
        </w:tabs>
        <w:ind w:left="-278"/>
        <w:jc w:val="left"/>
        <w:rPr>
          <w:rFonts w:cs="Arial"/>
          <w:sz w:val="20"/>
          <w:szCs w:val="20"/>
        </w:rPr>
      </w:pPr>
    </w:p>
    <w:tbl>
      <w:tblPr>
        <w:tblStyle w:val="Tramecouleur-Accent5"/>
        <w:tblW w:w="14382" w:type="dxa"/>
        <w:tblLayout w:type="fixed"/>
        <w:tblLook w:val="0400" w:firstRow="0" w:lastRow="0" w:firstColumn="0" w:lastColumn="0" w:noHBand="0" w:noVBand="1"/>
      </w:tblPr>
      <w:tblGrid>
        <w:gridCol w:w="1624"/>
        <w:gridCol w:w="1921"/>
        <w:gridCol w:w="1276"/>
        <w:gridCol w:w="1842"/>
        <w:gridCol w:w="7719"/>
      </w:tblGrid>
      <w:tr w:rsidR="00011898" w:rsidRPr="0046039B" w:rsidTr="002B7E1E">
        <w:trPr>
          <w:cnfStyle w:val="000000100000" w:firstRow="0" w:lastRow="0" w:firstColumn="0" w:lastColumn="0" w:oddVBand="0" w:evenVBand="0" w:oddHBand="1" w:evenHBand="0" w:firstRowFirstColumn="0" w:firstRowLastColumn="0" w:lastRowFirstColumn="0" w:lastRowLastColumn="0"/>
        </w:trPr>
        <w:tc>
          <w:tcPr>
            <w:tcW w:w="1624" w:type="dxa"/>
          </w:tcPr>
          <w:p w:rsidR="00011898" w:rsidRPr="0046039B" w:rsidRDefault="00011898" w:rsidP="002B7E1E">
            <w:pPr>
              <w:tabs>
                <w:tab w:val="left" w:pos="567"/>
                <w:tab w:val="left" w:pos="1134"/>
                <w:tab w:val="left" w:pos="6237"/>
              </w:tabs>
              <w:jc w:val="center"/>
              <w:rPr>
                <w:b/>
                <w:color w:val="FFFFFF"/>
                <w:szCs w:val="22"/>
              </w:rPr>
            </w:pPr>
            <w:r w:rsidRPr="0046039B">
              <w:rPr>
                <w:b/>
                <w:color w:val="FFFFFF"/>
                <w:szCs w:val="22"/>
              </w:rPr>
              <w:lastRenderedPageBreak/>
              <w:t>Territoire</w:t>
            </w:r>
          </w:p>
        </w:tc>
        <w:tc>
          <w:tcPr>
            <w:tcW w:w="1921" w:type="dxa"/>
          </w:tcPr>
          <w:p w:rsidR="00011898" w:rsidRPr="0046039B" w:rsidRDefault="00011898" w:rsidP="002B7E1E">
            <w:pPr>
              <w:tabs>
                <w:tab w:val="left" w:pos="567"/>
                <w:tab w:val="left" w:pos="1134"/>
                <w:tab w:val="left" w:pos="6237"/>
              </w:tabs>
              <w:jc w:val="center"/>
              <w:rPr>
                <w:b/>
                <w:color w:val="FFFFFF"/>
                <w:szCs w:val="22"/>
              </w:rPr>
            </w:pPr>
            <w:r w:rsidRPr="0046039B">
              <w:rPr>
                <w:b/>
                <w:color w:val="FFFFFF"/>
                <w:szCs w:val="22"/>
              </w:rPr>
              <w:t>Bailleurs</w:t>
            </w:r>
          </w:p>
        </w:tc>
        <w:tc>
          <w:tcPr>
            <w:tcW w:w="1276" w:type="dxa"/>
          </w:tcPr>
          <w:p w:rsidR="00011898" w:rsidRPr="0046039B" w:rsidRDefault="00011898" w:rsidP="002B7E1E">
            <w:pPr>
              <w:tabs>
                <w:tab w:val="left" w:pos="567"/>
                <w:tab w:val="left" w:pos="1134"/>
                <w:tab w:val="left" w:pos="6237"/>
              </w:tabs>
              <w:jc w:val="center"/>
              <w:rPr>
                <w:b/>
                <w:color w:val="FFFFFF"/>
                <w:szCs w:val="22"/>
              </w:rPr>
            </w:pPr>
            <w:r w:rsidRPr="0046039B">
              <w:rPr>
                <w:b/>
                <w:color w:val="FFFFFF"/>
                <w:szCs w:val="22"/>
              </w:rPr>
              <w:t>Périodes</w:t>
            </w:r>
          </w:p>
        </w:tc>
        <w:tc>
          <w:tcPr>
            <w:tcW w:w="1842" w:type="dxa"/>
          </w:tcPr>
          <w:p w:rsidR="00011898" w:rsidRPr="0046039B" w:rsidRDefault="00011898" w:rsidP="00011898">
            <w:pPr>
              <w:tabs>
                <w:tab w:val="left" w:pos="567"/>
                <w:tab w:val="left" w:pos="1134"/>
                <w:tab w:val="left" w:pos="6237"/>
              </w:tabs>
              <w:jc w:val="center"/>
              <w:rPr>
                <w:b/>
                <w:color w:val="FFFFFF"/>
                <w:szCs w:val="22"/>
              </w:rPr>
            </w:pPr>
            <w:r w:rsidRPr="0046039B">
              <w:rPr>
                <w:b/>
                <w:color w:val="FFFFFF"/>
                <w:szCs w:val="22"/>
              </w:rPr>
              <w:t xml:space="preserve">Fonction de </w:t>
            </w:r>
            <w:r>
              <w:rPr>
                <w:b/>
                <w:color w:val="FFFFFF"/>
                <w:szCs w:val="22"/>
              </w:rPr>
              <w:t xml:space="preserve">AP. </w:t>
            </w:r>
            <w:r w:rsidRPr="00011898">
              <w:rPr>
                <w:b/>
                <w:color w:val="FFFFFF"/>
                <w:szCs w:val="22"/>
              </w:rPr>
              <w:t>METTOUX-PETCHIMOUTOU</w:t>
            </w:r>
          </w:p>
        </w:tc>
        <w:tc>
          <w:tcPr>
            <w:tcW w:w="7719" w:type="dxa"/>
          </w:tcPr>
          <w:p w:rsidR="00011898" w:rsidRPr="0046039B" w:rsidRDefault="00011898" w:rsidP="002B7E1E">
            <w:pPr>
              <w:tabs>
                <w:tab w:val="left" w:pos="567"/>
                <w:tab w:val="left" w:pos="1134"/>
                <w:tab w:val="left" w:pos="6237"/>
              </w:tabs>
              <w:jc w:val="center"/>
              <w:rPr>
                <w:b/>
                <w:color w:val="FFFFFF"/>
                <w:szCs w:val="22"/>
              </w:rPr>
            </w:pPr>
            <w:r w:rsidRPr="0046039B">
              <w:rPr>
                <w:b/>
                <w:color w:val="FFFFFF"/>
                <w:szCs w:val="22"/>
              </w:rPr>
              <w:t xml:space="preserve">Descriptions des activités menées par </w:t>
            </w:r>
            <w:r w:rsidR="00177A92">
              <w:rPr>
                <w:b/>
                <w:color w:val="FFFFFF"/>
                <w:szCs w:val="22"/>
              </w:rPr>
              <w:t xml:space="preserve">AP. </w:t>
            </w:r>
            <w:r w:rsidR="00177A92" w:rsidRPr="00011898">
              <w:rPr>
                <w:b/>
                <w:color w:val="FFFFFF"/>
                <w:szCs w:val="22"/>
              </w:rPr>
              <w:t>METTOUX-PETCHIMOUTOU</w:t>
            </w:r>
          </w:p>
        </w:tc>
      </w:tr>
      <w:tr w:rsidR="00011898" w:rsidRPr="00FF1503" w:rsidTr="002B7E1E">
        <w:tc>
          <w:tcPr>
            <w:tcW w:w="1624" w:type="dxa"/>
          </w:tcPr>
          <w:p w:rsidR="00011898" w:rsidRPr="00011898" w:rsidRDefault="00011898" w:rsidP="002B7E1E">
            <w:r w:rsidRPr="00011898">
              <w:t>France</w:t>
            </w:r>
          </w:p>
        </w:tc>
        <w:tc>
          <w:tcPr>
            <w:tcW w:w="1921" w:type="dxa"/>
          </w:tcPr>
          <w:p w:rsidR="00011898" w:rsidRPr="00454F1B" w:rsidRDefault="00177A92" w:rsidP="002B7E1E">
            <w:proofErr w:type="spellStart"/>
            <w:r>
              <w:t>Onema</w:t>
            </w:r>
            <w:proofErr w:type="spellEnd"/>
          </w:p>
        </w:tc>
        <w:tc>
          <w:tcPr>
            <w:tcW w:w="1276" w:type="dxa"/>
          </w:tcPr>
          <w:p w:rsidR="00011898" w:rsidRPr="00454F1B" w:rsidRDefault="00177A92" w:rsidP="00177A92">
            <w:r>
              <w:t>2012</w:t>
            </w:r>
            <w:r w:rsidR="00011898" w:rsidRPr="00454F1B">
              <w:t xml:space="preserve"> - </w:t>
            </w:r>
            <w:r>
              <w:t>en cours</w:t>
            </w:r>
          </w:p>
        </w:tc>
        <w:tc>
          <w:tcPr>
            <w:tcW w:w="1842" w:type="dxa"/>
          </w:tcPr>
          <w:p w:rsidR="00011898" w:rsidRPr="00454F1B" w:rsidRDefault="00177A92" w:rsidP="002B7E1E">
            <w:pPr>
              <w:jc w:val="left"/>
            </w:pPr>
            <w:r w:rsidRPr="00177A92">
              <w:t>Chargée d’études</w:t>
            </w:r>
          </w:p>
        </w:tc>
        <w:tc>
          <w:tcPr>
            <w:tcW w:w="7719" w:type="dxa"/>
          </w:tcPr>
          <w:p w:rsidR="00011898" w:rsidRPr="00AB6543" w:rsidRDefault="00177A92" w:rsidP="00177A92">
            <w:pPr>
              <w:rPr>
                <w:rFonts w:cs="Arial"/>
                <w:sz w:val="20"/>
                <w:szCs w:val="20"/>
              </w:rPr>
            </w:pPr>
            <w:r w:rsidRPr="00AB6543">
              <w:rPr>
                <w:rFonts w:cs="Arial"/>
                <w:b/>
                <w:sz w:val="20"/>
                <w:szCs w:val="20"/>
                <w:u w:val="single"/>
              </w:rPr>
              <w:t>Démarche de diagnostic territorial socio-économique dans le domaine de l’eau et des milieux aquatiques</w:t>
            </w:r>
            <w:r w:rsidR="00011898" w:rsidRPr="00AB6543">
              <w:rPr>
                <w:rFonts w:cs="Arial"/>
                <w:sz w:val="20"/>
                <w:szCs w:val="20"/>
              </w:rPr>
              <w:t>.</w:t>
            </w:r>
            <w:r w:rsidRPr="00AB6543">
              <w:rPr>
                <w:sz w:val="20"/>
                <w:szCs w:val="20"/>
              </w:rPr>
              <w:t xml:space="preserve"> </w:t>
            </w:r>
            <w:r w:rsidRPr="00AB6543">
              <w:rPr>
                <w:rFonts w:cs="Arial"/>
                <w:sz w:val="20"/>
                <w:szCs w:val="20"/>
              </w:rPr>
              <w:t>Collecter et traiter des documents sur les méthodes de diagnostics territoriaux socio-économiques ; Analyser les documents et faire un état des lieux des méthodes existantes ; Réaliser un guide de la démarche ; Expérimenter la démarche</w:t>
            </w:r>
          </w:p>
        </w:tc>
      </w:tr>
      <w:tr w:rsidR="00177A92" w:rsidRPr="00FF1503" w:rsidTr="002B7E1E">
        <w:trPr>
          <w:cnfStyle w:val="000000100000" w:firstRow="0" w:lastRow="0" w:firstColumn="0" w:lastColumn="0" w:oddVBand="0" w:evenVBand="0" w:oddHBand="1" w:evenHBand="0" w:firstRowFirstColumn="0" w:firstRowLastColumn="0" w:lastRowFirstColumn="0" w:lastRowLastColumn="0"/>
        </w:trPr>
        <w:tc>
          <w:tcPr>
            <w:tcW w:w="1624" w:type="dxa"/>
          </w:tcPr>
          <w:p w:rsidR="00177A92" w:rsidRPr="00011898" w:rsidRDefault="00177A92" w:rsidP="002B7E1E">
            <w:r>
              <w:t>France</w:t>
            </w:r>
          </w:p>
        </w:tc>
        <w:tc>
          <w:tcPr>
            <w:tcW w:w="1921" w:type="dxa"/>
          </w:tcPr>
          <w:p w:rsidR="00177A92" w:rsidRDefault="00177A92" w:rsidP="002B7E1E">
            <w:proofErr w:type="spellStart"/>
            <w:r>
              <w:t>Onema</w:t>
            </w:r>
            <w:proofErr w:type="spellEnd"/>
          </w:p>
        </w:tc>
        <w:tc>
          <w:tcPr>
            <w:tcW w:w="1276" w:type="dxa"/>
          </w:tcPr>
          <w:p w:rsidR="00177A92" w:rsidRDefault="00177A92" w:rsidP="00177A92">
            <w:r>
              <w:t>2012-2013</w:t>
            </w:r>
          </w:p>
        </w:tc>
        <w:tc>
          <w:tcPr>
            <w:tcW w:w="1842" w:type="dxa"/>
          </w:tcPr>
          <w:p w:rsidR="00177A92" w:rsidRPr="00454F1B" w:rsidRDefault="00177A92" w:rsidP="00177A92">
            <w:pPr>
              <w:spacing w:after="0"/>
            </w:pPr>
            <w:r w:rsidRPr="00177A92">
              <w:t>Chargée d’études</w:t>
            </w:r>
          </w:p>
        </w:tc>
        <w:tc>
          <w:tcPr>
            <w:tcW w:w="7719" w:type="dxa"/>
          </w:tcPr>
          <w:p w:rsidR="00177A92" w:rsidRPr="00AB6543" w:rsidRDefault="00177A92" w:rsidP="00177A92">
            <w:pPr>
              <w:spacing w:after="0"/>
              <w:rPr>
                <w:sz w:val="20"/>
                <w:szCs w:val="20"/>
              </w:rPr>
            </w:pPr>
            <w:r w:rsidRPr="005F0D00">
              <w:rPr>
                <w:b/>
                <w:sz w:val="20"/>
                <w:szCs w:val="20"/>
                <w:u w:val="single"/>
              </w:rPr>
              <w:t>Atelier-rencontre</w:t>
            </w:r>
            <w:r w:rsidRPr="00AB6543">
              <w:rPr>
                <w:sz w:val="20"/>
                <w:szCs w:val="20"/>
              </w:rPr>
              <w:t xml:space="preserve"> « Mobilisation des sciences sociales pour la protection des captages » </w:t>
            </w:r>
          </w:p>
          <w:p w:rsidR="00177A92" w:rsidRPr="00AB6543" w:rsidRDefault="00177A92" w:rsidP="00177A92">
            <w:pPr>
              <w:spacing w:after="0"/>
              <w:rPr>
                <w:sz w:val="20"/>
                <w:szCs w:val="20"/>
              </w:rPr>
            </w:pPr>
            <w:r w:rsidRPr="00AB6543">
              <w:rPr>
                <w:sz w:val="20"/>
                <w:szCs w:val="20"/>
              </w:rPr>
              <w:t xml:space="preserve">Etat de l’art des recherches en SHS sur la thématique des aires d’alimentation de captage. </w:t>
            </w:r>
          </w:p>
          <w:p w:rsidR="00177A92" w:rsidRPr="00AB6543" w:rsidRDefault="00177A92" w:rsidP="00177A92">
            <w:pPr>
              <w:spacing w:after="0"/>
              <w:rPr>
                <w:sz w:val="20"/>
                <w:szCs w:val="20"/>
              </w:rPr>
            </w:pPr>
            <w:r w:rsidRPr="00AB6543">
              <w:rPr>
                <w:sz w:val="20"/>
                <w:szCs w:val="20"/>
              </w:rPr>
              <w:t>Organisation d’un atelier-rencontre ; Rédaction d’un compte-rendu de la journée et d’un 4 pages</w:t>
            </w:r>
          </w:p>
        </w:tc>
      </w:tr>
    </w:tbl>
    <w:p w:rsidR="00454F1B" w:rsidRDefault="00454F1B" w:rsidP="004C6E03">
      <w:pPr>
        <w:rPr>
          <w:rFonts w:ascii="Arial" w:hAnsi="Arial" w:cs="Arial"/>
        </w:rPr>
        <w:sectPr w:rsidR="00454F1B" w:rsidSect="00454F1B">
          <w:pgSz w:w="16838" w:h="11906" w:orient="landscape" w:code="9"/>
          <w:pgMar w:top="1134" w:right="1077" w:bottom="1134" w:left="1616" w:header="709" w:footer="709" w:gutter="0"/>
          <w:cols w:space="708"/>
          <w:docGrid w:linePitch="360"/>
        </w:sectPr>
      </w:pPr>
    </w:p>
    <w:p w:rsidR="004C6E03" w:rsidRPr="00500A60" w:rsidRDefault="004C6E03" w:rsidP="004C6E03">
      <w:pPr>
        <w:rPr>
          <w:rFonts w:ascii="Arial" w:hAnsi="Arial" w:cs="Arial"/>
        </w:rPr>
      </w:pPr>
    </w:p>
    <w:p w:rsidR="004C6E03" w:rsidRDefault="004C6E03" w:rsidP="009D780A">
      <w:pPr>
        <w:pStyle w:val="Titre2"/>
      </w:pPr>
      <w:bookmarkStart w:id="10" w:name="_Toc432771352"/>
      <w:r w:rsidRPr="00500A60">
        <w:t>Les atou</w:t>
      </w:r>
      <w:r w:rsidR="00A226E2" w:rsidRPr="00500A60">
        <w:t>ts de l’</w:t>
      </w:r>
      <w:proofErr w:type="spellStart"/>
      <w:r w:rsidR="000F6D79">
        <w:t>OIEau</w:t>
      </w:r>
      <w:proofErr w:type="spellEnd"/>
      <w:r w:rsidRPr="00500A60">
        <w:t xml:space="preserve"> dans le cadre de cette opération</w:t>
      </w:r>
      <w:bookmarkEnd w:id="10"/>
    </w:p>
    <w:p w:rsidR="00B36BC3" w:rsidRDefault="00B36BC3" w:rsidP="008876F0">
      <w:r w:rsidRPr="00B36BC3">
        <w:t>L’</w:t>
      </w:r>
      <w:proofErr w:type="spellStart"/>
      <w:r w:rsidRPr="00B36BC3">
        <w:t>OIEau</w:t>
      </w:r>
      <w:proofErr w:type="spellEnd"/>
      <w:r w:rsidRPr="00B36BC3">
        <w:t xml:space="preserve"> a  une grande expérience de l’accompagnent des acteurs locaux et nationaux pour développer une stratégie participative qui répondent aux besoins spécifiques du territoire. L’</w:t>
      </w:r>
      <w:proofErr w:type="spellStart"/>
      <w:r w:rsidRPr="00B36BC3">
        <w:t>OIEau</w:t>
      </w:r>
      <w:proofErr w:type="spellEnd"/>
      <w:r w:rsidRPr="00B36BC3">
        <w:t xml:space="preserve"> est intervenue à de nombr</w:t>
      </w:r>
      <w:r>
        <w:t xml:space="preserve">euses reprises depuis près de </w:t>
      </w:r>
      <w:r w:rsidR="001A1C9C">
        <w:t>20</w:t>
      </w:r>
      <w:r w:rsidRPr="00B36BC3">
        <w:t xml:space="preserve"> ans notamment sur les aspects </w:t>
      </w:r>
      <w:proofErr w:type="spellStart"/>
      <w:r w:rsidRPr="00B36BC3">
        <w:t>co</w:t>
      </w:r>
      <w:proofErr w:type="spellEnd"/>
      <w:r w:rsidRPr="00B36BC3">
        <w:t>-construction et consultation concernant les plans de gestion des eaux (SDAGE, SAGE, plans d’inondation) en France, en Europe et dans les pays voisins de l’Europe.</w:t>
      </w:r>
    </w:p>
    <w:p w:rsidR="0020023D" w:rsidRPr="00500A60" w:rsidRDefault="008876F0" w:rsidP="008876F0">
      <w:r>
        <w:t>L’</w:t>
      </w:r>
      <w:proofErr w:type="spellStart"/>
      <w:r>
        <w:t>OIEau</w:t>
      </w:r>
      <w:proofErr w:type="spellEnd"/>
      <w:r>
        <w:t xml:space="preserve"> a </w:t>
      </w:r>
      <w:r w:rsidR="00B36BC3">
        <w:t xml:space="preserve">par ailleurs </w:t>
      </w:r>
      <w:r>
        <w:t>participé activement aux sessions RIVIERE-Partage de l’eau à partir de 1996 en collaboration avec le CEDEPI. L’</w:t>
      </w:r>
      <w:proofErr w:type="spellStart"/>
      <w:r>
        <w:t>OIEau</w:t>
      </w:r>
      <w:proofErr w:type="spellEnd"/>
      <w:r>
        <w:t xml:space="preserve"> a organisé et animé quelques sessions avec M Claude </w:t>
      </w:r>
      <w:proofErr w:type="spellStart"/>
      <w:r>
        <w:t>Holl</w:t>
      </w:r>
      <w:proofErr w:type="spellEnd"/>
      <w:r>
        <w:t xml:space="preserve"> du CEDEPI sur le territoire du Massif central. En 1999, l’</w:t>
      </w:r>
      <w:proofErr w:type="spellStart"/>
      <w:r>
        <w:t>OIEau</w:t>
      </w:r>
      <w:proofErr w:type="spellEnd"/>
      <w:r>
        <w:t xml:space="preserve"> a porté une dizaine de sessions rivière avec le soutien financier de la DATAR Massif central et a réalisé un bilan du programme. Les 14 et 15 décembre, ces résultats </w:t>
      </w:r>
      <w:r w:rsidR="001A1C9C">
        <w:t>ont été</w:t>
      </w:r>
      <w:r>
        <w:t xml:space="preserve"> présentés lors d’un séminaire qui rassembla </w:t>
      </w:r>
      <w:r w:rsidR="001A1C9C">
        <w:t xml:space="preserve">à Limoges </w:t>
      </w:r>
      <w:r>
        <w:t>les porteurs de sessions afin de partager leur expérience.</w:t>
      </w:r>
    </w:p>
    <w:p w:rsidR="00275F43" w:rsidRDefault="0036772B" w:rsidP="008876F0">
      <w:r>
        <w:t>Ce c</w:t>
      </w:r>
      <w:r w:rsidR="008876F0">
        <w:t xml:space="preserve">oncept </w:t>
      </w:r>
      <w:r>
        <w:t xml:space="preserve">de </w:t>
      </w:r>
      <w:proofErr w:type="spellStart"/>
      <w:r>
        <w:t>co-formation</w:t>
      </w:r>
      <w:proofErr w:type="spellEnd"/>
      <w:r>
        <w:t xml:space="preserve"> (formation et communication) </w:t>
      </w:r>
      <w:r w:rsidR="00EF1C6D">
        <w:t>a conquis les experts de l’</w:t>
      </w:r>
      <w:proofErr w:type="spellStart"/>
      <w:r w:rsidR="00EF1C6D">
        <w:t>OIEau</w:t>
      </w:r>
      <w:proofErr w:type="spellEnd"/>
      <w:r w:rsidR="00EF1C6D">
        <w:t xml:space="preserve"> qui </w:t>
      </w:r>
      <w:r>
        <w:t>l’</w:t>
      </w:r>
      <w:r w:rsidR="00EF1C6D">
        <w:t xml:space="preserve">ont transféré </w:t>
      </w:r>
      <w:r>
        <w:t xml:space="preserve">dans d’autres contextes et </w:t>
      </w:r>
      <w:r w:rsidR="008876F0">
        <w:t>à l’international, notamm</w:t>
      </w:r>
      <w:r w:rsidR="00EF1C6D">
        <w:t>ent dans le cadre de jumelages (Pologne, Roumanie…).</w:t>
      </w:r>
      <w:r w:rsidR="00543F56">
        <w:t xml:space="preserve"> </w:t>
      </w:r>
      <w:r w:rsidR="00275F43">
        <w:t xml:space="preserve">Natacha </w:t>
      </w:r>
      <w:proofErr w:type="spellStart"/>
      <w:r w:rsidR="00275F43">
        <w:t>Jacquin</w:t>
      </w:r>
      <w:proofErr w:type="spellEnd"/>
      <w:r w:rsidR="00275F43">
        <w:t xml:space="preserve"> a participé à ces programmes dès 1998</w:t>
      </w:r>
      <w:r>
        <w:t xml:space="preserve"> et convaincue de leur intérêt pour faciliter le dialogue entre les acteurs d’un territoire, a continué</w:t>
      </w:r>
      <w:r w:rsidR="00543F56">
        <w:t xml:space="preserve"> </w:t>
      </w:r>
      <w:r>
        <w:t xml:space="preserve">à disséminer </w:t>
      </w:r>
      <w:r w:rsidR="00543F56">
        <w:t xml:space="preserve">les principes de </w:t>
      </w:r>
      <w:r>
        <w:t>cette démarche.</w:t>
      </w:r>
    </w:p>
    <w:p w:rsidR="0036772B" w:rsidRDefault="00543F56" w:rsidP="008876F0">
      <w:r>
        <w:t>Les valeurs de l’’</w:t>
      </w:r>
      <w:proofErr w:type="spellStart"/>
      <w:r>
        <w:t>OIEau</w:t>
      </w:r>
      <w:proofErr w:type="spellEnd"/>
      <w:r>
        <w:t xml:space="preserve"> repose sur ces aspects d’échanges et de dialogue dans le cadre de ses différentes missions, que ce soit à travers les formations, les projets d’assistance à maitre d’ouvrage, d’accompagnement des décideurs à l’international.</w:t>
      </w:r>
    </w:p>
    <w:p w:rsidR="00543F56" w:rsidRPr="00500A60" w:rsidRDefault="00543F56" w:rsidP="008876F0">
      <w:r>
        <w:t>Pour cette mission</w:t>
      </w:r>
      <w:r w:rsidR="006D4D17">
        <w:t>, l’équipe proposée (une spécialiste des</w:t>
      </w:r>
      <w:r>
        <w:t xml:space="preserve"> démarches participatives et une sociologue) garantie une </w:t>
      </w:r>
      <w:r w:rsidR="001A1C9C">
        <w:t>approche</w:t>
      </w:r>
      <w:r>
        <w:t xml:space="preserve"> qui facilite les échanges.</w:t>
      </w:r>
    </w:p>
    <w:p w:rsidR="007006D2" w:rsidRDefault="007006D2" w:rsidP="007B255A">
      <w:pPr>
        <w:pStyle w:val="Titre1"/>
      </w:pPr>
      <w:bookmarkStart w:id="11" w:name="_Toc432771353"/>
      <w:r>
        <w:t>Notre compréhension de vos attentes</w:t>
      </w:r>
      <w:bookmarkEnd w:id="11"/>
    </w:p>
    <w:p w:rsidR="00BD4396" w:rsidRPr="00500A60" w:rsidRDefault="007006D2" w:rsidP="007006D2">
      <w:pPr>
        <w:pStyle w:val="Titre2"/>
      </w:pPr>
      <w:bookmarkStart w:id="12" w:name="_Toc432771354"/>
      <w:r>
        <w:t>E</w:t>
      </w:r>
      <w:r w:rsidR="00BD4396" w:rsidRPr="00500A60">
        <w:t xml:space="preserve">njeux de la </w:t>
      </w:r>
      <w:r w:rsidR="00BD4396" w:rsidRPr="007B255A">
        <w:t>mission</w:t>
      </w:r>
      <w:bookmarkEnd w:id="12"/>
    </w:p>
    <w:p w:rsidR="00260020" w:rsidRDefault="00260020" w:rsidP="008A4754">
      <w:r>
        <w:t>Dans le cadre SDAGE et du programme de mesure, il est prévu que pour certains territoires, des SAGE soient développés de manière p</w:t>
      </w:r>
      <w:r w:rsidR="001A1C9C">
        <w:t xml:space="preserve">rioritaire.  Afin de faciliter et </w:t>
      </w:r>
      <w:r>
        <w:t>d’impulser le développer de telles démarches, l’agence de l’eau propose</w:t>
      </w:r>
      <w:r w:rsidR="001A1C9C">
        <w:t xml:space="preserve"> aux acteurs des</w:t>
      </w:r>
      <w:r>
        <w:t xml:space="preserve"> territoire</w:t>
      </w:r>
      <w:r w:rsidR="001A1C9C">
        <w:t>s</w:t>
      </w:r>
      <w:r>
        <w:t xml:space="preserve"> concerné</w:t>
      </w:r>
      <w:r w:rsidR="001A1C9C">
        <w:t>s</w:t>
      </w:r>
      <w:r>
        <w:t xml:space="preserve"> un lieu d’échange et de sensibilisation afin de faciliter l’émergence d’une dynamique de travail en commun et de gestion collective</w:t>
      </w:r>
      <w:r w:rsidR="008568C6">
        <w:t xml:space="preserve"> des ressources en eau</w:t>
      </w:r>
      <w:r>
        <w:t>.</w:t>
      </w:r>
    </w:p>
    <w:p w:rsidR="00770B1C" w:rsidRDefault="00260020" w:rsidP="008A4754">
      <w:r>
        <w:t xml:space="preserve">Les sessions RIVIERE-Partage de l’eau ont fait leurs preuves par le passé en offrant la possibilité aux acteurs locaux de se rencontrer, de se connaître et d’échanger dans un cadre informel et non décisionnel. </w:t>
      </w:r>
      <w:r w:rsidR="008568C6">
        <w:rPr>
          <w:rFonts w:cs="Arial"/>
        </w:rPr>
        <w:t>Elles ont parfois débouché sur la mise en œuvre de démarches de gestion intégrée telle que des SAGE ou des contrats de milieux.</w:t>
      </w:r>
    </w:p>
    <w:p w:rsidR="008568C6" w:rsidRDefault="008568C6" w:rsidP="008568C6">
      <w:pPr>
        <w:pStyle w:val="Titre2"/>
      </w:pPr>
      <w:bookmarkStart w:id="13" w:name="_Toc432771355"/>
      <w:r>
        <w:t>Connaissance des sessions RIVIERE-Partage</w:t>
      </w:r>
      <w:bookmarkEnd w:id="13"/>
    </w:p>
    <w:p w:rsidR="007E73E3" w:rsidRPr="008A4754" w:rsidRDefault="007E73E3" w:rsidP="007E73E3">
      <w:pPr>
        <w:rPr>
          <w:rFonts w:cs="Arial"/>
        </w:rPr>
      </w:pPr>
      <w:r>
        <w:rPr>
          <w:rFonts w:cs="Arial"/>
        </w:rPr>
        <w:t xml:space="preserve">L’intérêt de ces sessions était la mise en commun des savoirs locaux, un lieu où les gens apprenaient à se connaître, à se reconnaître, à mettre un visage sur leurs interlocuteurs des services de l’Etat et de l’agence de l’eau, à entrevoir les points de vue et les problématiques des autres acteurs et enfin à acquérir un langage commun. </w:t>
      </w:r>
    </w:p>
    <w:p w:rsidR="00770B1C" w:rsidRDefault="007E73E3" w:rsidP="00770B1C">
      <w:pPr>
        <w:rPr>
          <w:rFonts w:cs="Arial"/>
        </w:rPr>
      </w:pPr>
      <w:r>
        <w:t>C’est pourquoi, la procédure reposait avant tout sur u</w:t>
      </w:r>
      <w:r w:rsidR="00770B1C">
        <w:t xml:space="preserve">n comité de pilotage </w:t>
      </w:r>
      <w:r>
        <w:t xml:space="preserve">local, </w:t>
      </w:r>
      <w:r w:rsidR="00770B1C">
        <w:t>constitué de 3 à 10</w:t>
      </w:r>
      <w:r>
        <w:t xml:space="preserve"> acteurs locaux. Il</w:t>
      </w:r>
      <w:r w:rsidR="00770B1C">
        <w:t xml:space="preserve"> avait en charge de construire</w:t>
      </w:r>
      <w:r>
        <w:t xml:space="preserve"> les paramètres de la session Rivière</w:t>
      </w:r>
      <w:r w:rsidRPr="007E73E3">
        <w:t xml:space="preserve"> </w:t>
      </w:r>
      <w:r>
        <w:t xml:space="preserve">à savoir le programme de la session, la liste des intervenants, la liste des participants, les dates et lieux des sessions, le budget. Le contenu de la session était défini à partir d’un </w:t>
      </w:r>
      <w:r w:rsidRPr="007E73E3">
        <w:rPr>
          <w:b/>
        </w:rPr>
        <w:t>pré-</w:t>
      </w:r>
      <w:r w:rsidR="00770B1C" w:rsidRPr="008568C6">
        <w:rPr>
          <w:b/>
        </w:rPr>
        <w:t>diagnostic participatif</w:t>
      </w:r>
      <w:r w:rsidR="00770B1C">
        <w:t xml:space="preserve"> </w:t>
      </w:r>
      <w:r>
        <w:t>réalisé par les membres du comité de pilotage.</w:t>
      </w:r>
      <w:r w:rsidR="00770B1C">
        <w:t xml:space="preserve"> </w:t>
      </w:r>
      <w:r w:rsidR="00770B1C">
        <w:rPr>
          <w:rFonts w:cs="Arial"/>
        </w:rPr>
        <w:t xml:space="preserve">La façon participative et intégrée de construire le </w:t>
      </w:r>
      <w:r>
        <w:rPr>
          <w:rFonts w:cs="Arial"/>
        </w:rPr>
        <w:lastRenderedPageBreak/>
        <w:t>pré-</w:t>
      </w:r>
      <w:r w:rsidR="00770B1C">
        <w:rPr>
          <w:rFonts w:cs="Arial"/>
        </w:rPr>
        <w:t xml:space="preserve">diagnostic et le programme était aussi importante que les résultats obtenus. </w:t>
      </w:r>
      <w:r w:rsidR="00770B1C">
        <w:t xml:space="preserve">Les démarches les plus appropriées </w:t>
      </w:r>
      <w:r w:rsidR="008568C6">
        <w:t>sont celles qui</w:t>
      </w:r>
      <w:r w:rsidR="00770B1C">
        <w:t xml:space="preserve"> ont été préparées et imaginées avec ceux qu’elles prétendent impliquer.</w:t>
      </w:r>
      <w:r w:rsidR="00770B1C">
        <w:rPr>
          <w:rFonts w:cs="Arial"/>
        </w:rPr>
        <w:t xml:space="preserve"> </w:t>
      </w:r>
    </w:p>
    <w:p w:rsidR="00260020" w:rsidRDefault="00260020" w:rsidP="008A4754">
      <w:pPr>
        <w:rPr>
          <w:rFonts w:cs="Arial"/>
        </w:rPr>
      </w:pPr>
      <w:r>
        <w:t>Les sessions Rivière permettaient aux acteurs locaux de se rencontrer</w:t>
      </w:r>
      <w:r w:rsidR="007E73E3">
        <w:t xml:space="preserve"> autour du pré-diagnostic</w:t>
      </w:r>
      <w:r>
        <w:t xml:space="preserve"> pendant trois jours (espacés de quelques semaines) durant lesquels ils </w:t>
      </w:r>
      <w:r w:rsidR="007E73E3">
        <w:t xml:space="preserve">enrichissaient et </w:t>
      </w:r>
      <w:r w:rsidR="000431F7">
        <w:t>validaient</w:t>
      </w:r>
      <w:r>
        <w:t xml:space="preserve"> </w:t>
      </w:r>
      <w:r w:rsidR="000431F7">
        <w:t>le</w:t>
      </w:r>
      <w:r>
        <w:t xml:space="preserve"> diagnostic participatif local </w:t>
      </w:r>
      <w:r w:rsidR="000431F7">
        <w:t>en l’illustrant par des exemples</w:t>
      </w:r>
      <w:r w:rsidR="007E73E3">
        <w:t xml:space="preserve"> et</w:t>
      </w:r>
      <w:r w:rsidR="000431F7">
        <w:t xml:space="preserve"> des pratiques</w:t>
      </w:r>
      <w:r w:rsidR="00F0021C">
        <w:t xml:space="preserve">. </w:t>
      </w:r>
      <w:r w:rsidR="007E73E3">
        <w:rPr>
          <w:rFonts w:cs="Arial"/>
        </w:rPr>
        <w:t>L</w:t>
      </w:r>
      <w:r w:rsidR="008E6B47">
        <w:rPr>
          <w:rFonts w:cs="Arial"/>
        </w:rPr>
        <w:t xml:space="preserve">es </w:t>
      </w:r>
      <w:r w:rsidR="007E73E3">
        <w:rPr>
          <w:rFonts w:cs="Arial"/>
        </w:rPr>
        <w:t xml:space="preserve">intervenants étaient principalement les </w:t>
      </w:r>
      <w:r w:rsidR="008E6B47">
        <w:rPr>
          <w:rFonts w:cs="Arial"/>
        </w:rPr>
        <w:t>acteurs locaux (élus, associations, association de pêche ou d’agriculteurs…</w:t>
      </w:r>
      <w:r w:rsidR="007E73E3">
        <w:rPr>
          <w:rFonts w:cs="Arial"/>
        </w:rPr>
        <w:t>) et parfois l</w:t>
      </w:r>
      <w:r w:rsidR="00794F90">
        <w:rPr>
          <w:rFonts w:cs="Arial"/>
        </w:rPr>
        <w:t>es services de l’Etat à la demande du comité de pilotage.</w:t>
      </w:r>
      <w:r w:rsidR="009765F6">
        <w:rPr>
          <w:rFonts w:cs="Arial"/>
        </w:rPr>
        <w:t xml:space="preserve"> </w:t>
      </w:r>
    </w:p>
    <w:p w:rsidR="007E73E3" w:rsidRDefault="007E73E3" w:rsidP="008A4754">
      <w:r>
        <w:rPr>
          <w:rFonts w:cs="Arial"/>
        </w:rPr>
        <w:t>Fort de cette expérience et de notre connaissance d’autres démarches territoriales de France et d’Europe, la session Rivière-Partage de l’eau peut constituer un excellent moyen de mobiliser des acteurs locaux et d’engager un dialogue. L’expérience montre aussi, q</w:t>
      </w:r>
      <w:r w:rsidR="00F61530">
        <w:rPr>
          <w:rFonts w:cs="Arial"/>
        </w:rPr>
        <w:t>u</w:t>
      </w:r>
      <w:r>
        <w:rPr>
          <w:rFonts w:cs="Arial"/>
        </w:rPr>
        <w:t>’un leader local est essentiel pour déclencher une dynamique territoriale ; aussi, l’</w:t>
      </w:r>
      <w:proofErr w:type="spellStart"/>
      <w:r>
        <w:rPr>
          <w:rFonts w:cs="Arial"/>
        </w:rPr>
        <w:t>OIEau</w:t>
      </w:r>
      <w:proofErr w:type="spellEnd"/>
      <w:r>
        <w:rPr>
          <w:rFonts w:cs="Arial"/>
        </w:rPr>
        <w:t xml:space="preserve"> portera une attention particulière </w:t>
      </w:r>
      <w:r w:rsidR="00F61530">
        <w:rPr>
          <w:rFonts w:cs="Arial"/>
        </w:rPr>
        <w:t>pour mobiliser l</w:t>
      </w:r>
      <w:r>
        <w:rPr>
          <w:rFonts w:cs="Arial"/>
        </w:rPr>
        <w:t>es élus</w:t>
      </w:r>
      <w:r w:rsidR="00F61530">
        <w:rPr>
          <w:rFonts w:cs="Arial"/>
        </w:rPr>
        <w:t>.</w:t>
      </w:r>
    </w:p>
    <w:p w:rsidR="007006D2" w:rsidRDefault="007006D2" w:rsidP="007006D2">
      <w:pPr>
        <w:pStyle w:val="Titre2"/>
      </w:pPr>
      <w:bookmarkStart w:id="14" w:name="_Toc310866477"/>
      <w:bookmarkStart w:id="15" w:name="_Toc326149538"/>
      <w:bookmarkStart w:id="16" w:name="_Toc432771356"/>
      <w:r>
        <w:t>Pilotage de la mission</w:t>
      </w:r>
      <w:bookmarkEnd w:id="14"/>
      <w:bookmarkEnd w:id="15"/>
      <w:bookmarkEnd w:id="16"/>
    </w:p>
    <w:p w:rsidR="007006D2" w:rsidRPr="001D1139" w:rsidRDefault="007006D2" w:rsidP="007006D2">
      <w:pPr>
        <w:rPr>
          <w:rStyle w:val="Accentuation"/>
        </w:rPr>
      </w:pPr>
      <w:r w:rsidRPr="001D1139">
        <w:rPr>
          <w:rStyle w:val="Accentuation"/>
        </w:rPr>
        <w:t>Le pilotage de la mission sera organisé de la manière suivante :</w:t>
      </w:r>
    </w:p>
    <w:p w:rsidR="007006D2" w:rsidRPr="00BD39E1" w:rsidRDefault="007006D2" w:rsidP="007006D2">
      <w:pPr>
        <w:rPr>
          <w:b/>
          <w:u w:val="single"/>
        </w:rPr>
      </w:pPr>
      <w:r w:rsidRPr="00BD39E1">
        <w:rPr>
          <w:b/>
          <w:u w:val="single"/>
        </w:rPr>
        <w:t>Pour le maître d’ouvrage :</w:t>
      </w:r>
    </w:p>
    <w:p w:rsidR="00BD39E1" w:rsidRDefault="007006D2" w:rsidP="007006D2">
      <w:pPr>
        <w:pStyle w:val="Listepuces"/>
        <w:suppressAutoHyphens w:val="0"/>
      </w:pPr>
      <w:r w:rsidRPr="008876F0">
        <w:t xml:space="preserve">La mission est pilotée par </w:t>
      </w:r>
      <w:r w:rsidR="00BD39E1">
        <w:t xml:space="preserve">le département Ressources en Eau et Milieux Aquatiques (DREMA) de </w:t>
      </w:r>
      <w:r w:rsidRPr="008876F0">
        <w:t xml:space="preserve">l’agence de l’eau </w:t>
      </w:r>
    </w:p>
    <w:p w:rsidR="007006D2" w:rsidRPr="008876F0" w:rsidRDefault="00BD39E1" w:rsidP="007006D2">
      <w:pPr>
        <w:pStyle w:val="Listepuces"/>
        <w:suppressAutoHyphens w:val="0"/>
      </w:pPr>
      <w:r>
        <w:t>Les</w:t>
      </w:r>
      <w:r w:rsidR="007006D2">
        <w:t xml:space="preserve"> délégations</w:t>
      </w:r>
      <w:r>
        <w:t xml:space="preserve"> de l’agence sont les partenaires techniques de l’</w:t>
      </w:r>
      <w:proofErr w:type="spellStart"/>
      <w:r>
        <w:t>OIEau</w:t>
      </w:r>
      <w:proofErr w:type="spellEnd"/>
      <w:r>
        <w:t xml:space="preserve"> sur le territoire concerné.</w:t>
      </w:r>
    </w:p>
    <w:p w:rsidR="007006D2" w:rsidRDefault="007006D2" w:rsidP="007006D2">
      <w:pPr>
        <w:keepLines/>
      </w:pPr>
    </w:p>
    <w:p w:rsidR="007006D2" w:rsidRPr="00BD39E1" w:rsidRDefault="007006D2" w:rsidP="007006D2">
      <w:pPr>
        <w:keepLines/>
        <w:rPr>
          <w:b/>
          <w:u w:val="single"/>
        </w:rPr>
      </w:pPr>
      <w:r w:rsidRPr="00BD39E1">
        <w:rPr>
          <w:b/>
          <w:u w:val="single"/>
        </w:rPr>
        <w:t>Pour l’</w:t>
      </w:r>
      <w:proofErr w:type="spellStart"/>
      <w:r w:rsidRPr="00BD39E1">
        <w:rPr>
          <w:b/>
          <w:u w:val="single"/>
        </w:rPr>
        <w:t>OIEau</w:t>
      </w:r>
      <w:proofErr w:type="spellEnd"/>
      <w:r w:rsidRPr="00BD39E1">
        <w:rPr>
          <w:b/>
          <w:u w:val="single"/>
        </w:rPr>
        <w:t xml:space="preserve"> : </w:t>
      </w:r>
    </w:p>
    <w:p w:rsidR="007006D2" w:rsidRDefault="007006D2" w:rsidP="007006D2">
      <w:pPr>
        <w:keepLines/>
      </w:pPr>
      <w:r>
        <w:t xml:space="preserve">Le chef de projet est </w:t>
      </w:r>
      <w:r w:rsidRPr="006359A1">
        <w:rPr>
          <w:b/>
        </w:rPr>
        <w:t xml:space="preserve">Natacha </w:t>
      </w:r>
      <w:proofErr w:type="spellStart"/>
      <w:r w:rsidRPr="006359A1">
        <w:rPr>
          <w:b/>
        </w:rPr>
        <w:t>Jacquin</w:t>
      </w:r>
      <w:proofErr w:type="spellEnd"/>
      <w:r>
        <w:t xml:space="preserve"> qui assurera la coordination de l’équipe et sera l’interlocutrice privilégiée du maître d’ouvrage.</w:t>
      </w:r>
    </w:p>
    <w:p w:rsidR="007006D2" w:rsidRPr="008876F0" w:rsidRDefault="007006D2" w:rsidP="007006D2">
      <w:r w:rsidRPr="008876F0">
        <w:t>L’</w:t>
      </w:r>
      <w:proofErr w:type="spellStart"/>
      <w:r w:rsidRPr="008876F0">
        <w:t>OIEau</w:t>
      </w:r>
      <w:proofErr w:type="spellEnd"/>
      <w:r w:rsidRPr="008876F0">
        <w:t xml:space="preserve"> s’engage à participer aux réunions suivantes, à savoir :</w:t>
      </w:r>
    </w:p>
    <w:p w:rsidR="007006D2" w:rsidRPr="008876F0" w:rsidRDefault="007006D2" w:rsidP="00E7432C">
      <w:pPr>
        <w:pStyle w:val="Paragraphedeliste"/>
        <w:numPr>
          <w:ilvl w:val="0"/>
          <w:numId w:val="4"/>
        </w:numPr>
        <w:suppressAutoHyphens w:val="0"/>
      </w:pPr>
      <w:r w:rsidRPr="008876F0">
        <w:t>1 réunion de démarrage</w:t>
      </w:r>
      <w:r w:rsidR="00D333D0">
        <w:t xml:space="preserve"> avec l’agence de l’eau</w:t>
      </w:r>
    </w:p>
    <w:p w:rsidR="00E7432C" w:rsidRDefault="007006D2" w:rsidP="00E431DD">
      <w:pPr>
        <w:pStyle w:val="Paragraphedeliste"/>
        <w:numPr>
          <w:ilvl w:val="0"/>
          <w:numId w:val="4"/>
        </w:numPr>
        <w:suppressAutoHyphens w:val="0"/>
      </w:pPr>
      <w:r w:rsidRPr="008876F0">
        <w:t xml:space="preserve">1 réunion avec </w:t>
      </w:r>
      <w:r>
        <w:t>chaque</w:t>
      </w:r>
      <w:r w:rsidRPr="008876F0">
        <w:t xml:space="preserve"> comité de pilotage</w:t>
      </w:r>
    </w:p>
    <w:p w:rsidR="007006D2" w:rsidRPr="008876F0" w:rsidRDefault="00E7432C" w:rsidP="00E431DD">
      <w:pPr>
        <w:pStyle w:val="Paragraphedeliste"/>
        <w:numPr>
          <w:ilvl w:val="0"/>
          <w:numId w:val="4"/>
        </w:numPr>
        <w:suppressAutoHyphens w:val="0"/>
      </w:pPr>
      <w:r>
        <w:t xml:space="preserve">3 </w:t>
      </w:r>
      <w:r w:rsidR="007006D2" w:rsidRPr="008876F0">
        <w:t>jours par session</w:t>
      </w:r>
    </w:p>
    <w:p w:rsidR="007006D2" w:rsidRDefault="007006D2" w:rsidP="007006D2">
      <w:pPr>
        <w:pStyle w:val="Titre2"/>
        <w:suppressAutoHyphens w:val="0"/>
        <w:ind w:left="578" w:hanging="578"/>
      </w:pPr>
      <w:bookmarkStart w:id="17" w:name="_Toc310866478"/>
      <w:bookmarkStart w:id="18" w:name="_Toc326149539"/>
      <w:bookmarkStart w:id="19" w:name="_Toc432771357"/>
      <w:r>
        <w:t>Livrables attendus</w:t>
      </w:r>
      <w:bookmarkEnd w:id="17"/>
      <w:bookmarkEnd w:id="18"/>
      <w:bookmarkEnd w:id="19"/>
    </w:p>
    <w:p w:rsidR="00EA69E8" w:rsidRDefault="00EA69E8" w:rsidP="007006D2">
      <w:r>
        <w:t>Conformément au cahier des charges, l’</w:t>
      </w:r>
      <w:proofErr w:type="spellStart"/>
      <w:r>
        <w:t>OI</w:t>
      </w:r>
      <w:r w:rsidR="00F62A6D">
        <w:t>E</w:t>
      </w:r>
      <w:r>
        <w:t>au</w:t>
      </w:r>
      <w:proofErr w:type="spellEnd"/>
      <w:r>
        <w:t xml:space="preserve"> produira :</w:t>
      </w:r>
    </w:p>
    <w:p w:rsidR="007006D2" w:rsidRDefault="00EA69E8" w:rsidP="00EA69E8">
      <w:pPr>
        <w:pStyle w:val="Paragraphedeliste"/>
        <w:numPr>
          <w:ilvl w:val="0"/>
          <w:numId w:val="4"/>
        </w:numPr>
      </w:pPr>
      <w:r>
        <w:t>Un r</w:t>
      </w:r>
      <w:r w:rsidR="007006D2">
        <w:t>apport de chaque session contenant : le diagnostic participatif, les documents technique diffusés lors des sessions, le programme, la liste des intervenant</w:t>
      </w:r>
      <w:r w:rsidR="001C4033">
        <w:t>s</w:t>
      </w:r>
      <w:r w:rsidR="007006D2">
        <w:t>, une évaluation de la session</w:t>
      </w:r>
      <w:r>
        <w:t>. Ce document sera remis à l’agence sous forme informatique (</w:t>
      </w:r>
      <w:proofErr w:type="spellStart"/>
      <w:r>
        <w:t>word</w:t>
      </w:r>
      <w:proofErr w:type="spellEnd"/>
      <w:r>
        <w:t xml:space="preserve"> ou équivalent) et deux exemplaires sous forme papier dont un reproductible</w:t>
      </w:r>
    </w:p>
    <w:p w:rsidR="007006D2" w:rsidRPr="00061B6C" w:rsidRDefault="00EA69E8" w:rsidP="00EA69E8">
      <w:pPr>
        <w:pStyle w:val="Paragraphedeliste"/>
        <w:numPr>
          <w:ilvl w:val="0"/>
          <w:numId w:val="4"/>
        </w:numPr>
      </w:pPr>
      <w:r>
        <w:t>Un r</w:t>
      </w:r>
      <w:r w:rsidR="007006D2">
        <w:t>apport final compilant les rapport</w:t>
      </w:r>
      <w:r>
        <w:t>s</w:t>
      </w:r>
      <w:r w:rsidR="007006D2">
        <w:t xml:space="preserve"> des sessions </w:t>
      </w:r>
      <w:r w:rsidR="00E7432C">
        <w:t>et une analyse du fonctionnement du dispositif</w:t>
      </w:r>
      <w:r w:rsidR="00987784">
        <w:t> ;</w:t>
      </w:r>
    </w:p>
    <w:p w:rsidR="000103FA" w:rsidRDefault="000103FA" w:rsidP="007B255A">
      <w:pPr>
        <w:pStyle w:val="Titre1"/>
      </w:pPr>
      <w:bookmarkStart w:id="20" w:name="_Toc432771358"/>
      <w:r w:rsidRPr="00500A60">
        <w:lastRenderedPageBreak/>
        <w:t>M</w:t>
      </w:r>
      <w:r w:rsidR="007006D2">
        <w:t>odalités d’intervention</w:t>
      </w:r>
      <w:bookmarkEnd w:id="20"/>
    </w:p>
    <w:p w:rsidR="007006D2" w:rsidRDefault="007006D2" w:rsidP="007006D2">
      <w:pPr>
        <w:pStyle w:val="Titre2"/>
      </w:pPr>
      <w:bookmarkStart w:id="21" w:name="_Toc432771359"/>
      <w:r>
        <w:t>Synthèse de notre méthodologie</w:t>
      </w:r>
      <w:bookmarkEnd w:id="21"/>
    </w:p>
    <w:p w:rsidR="007006D2" w:rsidRDefault="006D5F40" w:rsidP="007006D2">
      <w:r>
        <w:rPr>
          <w:noProof/>
          <w:lang w:eastAsia="fr-FR"/>
        </w:rPr>
        <w:drawing>
          <wp:inline distT="0" distB="0" distL="0" distR="0" wp14:anchorId="05D66336">
            <wp:extent cx="5990400" cy="4320000"/>
            <wp:effectExtent l="0" t="0" r="0"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90400" cy="4320000"/>
                    </a:xfrm>
                    <a:prstGeom prst="rect">
                      <a:avLst/>
                    </a:prstGeom>
                    <a:noFill/>
                  </pic:spPr>
                </pic:pic>
              </a:graphicData>
            </a:graphic>
          </wp:inline>
        </w:drawing>
      </w:r>
    </w:p>
    <w:p w:rsidR="002D57E4" w:rsidRDefault="002D57E4" w:rsidP="007006D2"/>
    <w:p w:rsidR="001F470E" w:rsidRDefault="001F470E" w:rsidP="007006D2">
      <w:r>
        <w:br w:type="page"/>
      </w:r>
    </w:p>
    <w:p w:rsidR="004C193F" w:rsidRPr="008876F0" w:rsidRDefault="007006D2" w:rsidP="008876F0">
      <w:pPr>
        <w:pStyle w:val="Titre2"/>
      </w:pPr>
      <w:bookmarkStart w:id="22" w:name="_Toc432771360"/>
      <w:r>
        <w:lastRenderedPageBreak/>
        <w:t>E</w:t>
      </w:r>
      <w:r w:rsidR="008876F0">
        <w:t>quipe</w:t>
      </w:r>
      <w:r>
        <w:t xml:space="preserve"> et compétences mobilisées</w:t>
      </w:r>
      <w:bookmarkEnd w:id="22"/>
    </w:p>
    <w:p w:rsidR="000103FA" w:rsidRPr="008876F0" w:rsidRDefault="000103FA" w:rsidP="008876F0">
      <w:pPr>
        <w:rPr>
          <w:rFonts w:cs="Arial"/>
        </w:rPr>
      </w:pPr>
      <w:r w:rsidRPr="008876F0">
        <w:rPr>
          <w:rFonts w:cs="Arial"/>
        </w:rPr>
        <w:t xml:space="preserve">L’équipe </w:t>
      </w:r>
      <w:proofErr w:type="spellStart"/>
      <w:r w:rsidRPr="008876F0">
        <w:rPr>
          <w:rFonts w:cs="Arial"/>
        </w:rPr>
        <w:t>OIEau</w:t>
      </w:r>
      <w:proofErr w:type="spellEnd"/>
      <w:r w:rsidRPr="008876F0">
        <w:rPr>
          <w:rFonts w:cs="Arial"/>
        </w:rPr>
        <w:t xml:space="preserve"> sera rassemblée aut</w:t>
      </w:r>
      <w:smartTag w:uri="urn:schemas-microsoft-com:office:smarttags" w:element="PersonName">
        <w:r w:rsidRPr="008876F0">
          <w:rPr>
            <w:rFonts w:cs="Arial"/>
          </w:rPr>
          <w:t>ou</w:t>
        </w:r>
      </w:smartTag>
      <w:r w:rsidRPr="008876F0">
        <w:rPr>
          <w:rFonts w:cs="Arial"/>
        </w:rPr>
        <w:t xml:space="preserve">r de </w:t>
      </w:r>
      <w:r w:rsidR="005C6E8E" w:rsidRPr="008876F0">
        <w:rPr>
          <w:rFonts w:cs="Arial"/>
        </w:rPr>
        <w:t>2</w:t>
      </w:r>
      <w:r w:rsidRPr="008876F0">
        <w:rPr>
          <w:rFonts w:cs="Arial"/>
        </w:rPr>
        <w:t xml:space="preserve"> intervenant</w:t>
      </w:r>
      <w:r w:rsidR="004C7A63" w:rsidRPr="008876F0">
        <w:rPr>
          <w:rFonts w:cs="Arial"/>
        </w:rPr>
        <w:t>e</w:t>
      </w:r>
      <w:r w:rsidRPr="008876F0">
        <w:rPr>
          <w:rFonts w:cs="Arial"/>
        </w:rPr>
        <w:t>s principa</w:t>
      </w:r>
      <w:r w:rsidR="004C7A63" w:rsidRPr="008876F0">
        <w:rPr>
          <w:rFonts w:cs="Arial"/>
        </w:rPr>
        <w:t>les</w:t>
      </w:r>
      <w:r w:rsidRPr="008876F0">
        <w:rPr>
          <w:rFonts w:cs="Arial"/>
        </w:rPr>
        <w:t> :</w:t>
      </w:r>
    </w:p>
    <w:p w:rsidR="004C193F" w:rsidRPr="008876F0" w:rsidRDefault="004C193F" w:rsidP="008876F0">
      <w:pPr>
        <w:rPr>
          <w:rFonts w:cs="Arial"/>
        </w:rPr>
      </w:pPr>
    </w:p>
    <w:tbl>
      <w:tblPr>
        <w:tblW w:w="9284" w:type="dxa"/>
        <w:jc w:val="center"/>
        <w:tblBorders>
          <w:top w:val="single" w:sz="18" w:space="0" w:color="1F497D"/>
          <w:left w:val="single" w:sz="18" w:space="0" w:color="1F497D"/>
          <w:bottom w:val="single" w:sz="18" w:space="0" w:color="1F497D"/>
          <w:right w:val="single" w:sz="18" w:space="0" w:color="1F497D"/>
          <w:insideH w:val="single" w:sz="6" w:space="0" w:color="1F497D"/>
          <w:insideV w:val="single" w:sz="6" w:space="0" w:color="1F497D"/>
        </w:tblBorders>
        <w:shd w:val="clear" w:color="auto" w:fill="92CDDC"/>
        <w:tblLook w:val="0000" w:firstRow="0" w:lastRow="0" w:firstColumn="0" w:lastColumn="0" w:noHBand="0" w:noVBand="0"/>
      </w:tblPr>
      <w:tblGrid>
        <w:gridCol w:w="2070"/>
        <w:gridCol w:w="3861"/>
        <w:gridCol w:w="3353"/>
      </w:tblGrid>
      <w:tr w:rsidR="000103FA" w:rsidRPr="008876F0" w:rsidTr="00012EA2">
        <w:trPr>
          <w:jc w:val="center"/>
        </w:trPr>
        <w:tc>
          <w:tcPr>
            <w:tcW w:w="2070" w:type="dxa"/>
            <w:tcBorders>
              <w:top w:val="single" w:sz="18" w:space="0" w:color="1F497D"/>
              <w:bottom w:val="single" w:sz="18" w:space="0" w:color="1F497D"/>
              <w:right w:val="nil"/>
            </w:tcBorders>
            <w:shd w:val="clear" w:color="auto" w:fill="92CDDC"/>
          </w:tcPr>
          <w:p w:rsidR="000103FA" w:rsidRPr="008876F0" w:rsidRDefault="000103FA" w:rsidP="008876F0">
            <w:pPr>
              <w:rPr>
                <w:rFonts w:cs="Arial"/>
                <w:b/>
                <w:bCs/>
              </w:rPr>
            </w:pPr>
            <w:r w:rsidRPr="008876F0">
              <w:rPr>
                <w:rFonts w:cs="Arial"/>
                <w:b/>
                <w:bCs/>
              </w:rPr>
              <w:t>Rôle</w:t>
            </w:r>
          </w:p>
        </w:tc>
        <w:tc>
          <w:tcPr>
            <w:tcW w:w="3861" w:type="dxa"/>
            <w:tcBorders>
              <w:top w:val="single" w:sz="18" w:space="0" w:color="1F497D"/>
              <w:left w:val="nil"/>
              <w:bottom w:val="single" w:sz="18" w:space="0" w:color="1F497D"/>
              <w:right w:val="nil"/>
            </w:tcBorders>
            <w:shd w:val="clear" w:color="auto" w:fill="FFFFFF"/>
          </w:tcPr>
          <w:p w:rsidR="000103FA" w:rsidRPr="008876F0" w:rsidRDefault="000103FA" w:rsidP="008876F0">
            <w:pPr>
              <w:rPr>
                <w:rFonts w:cs="Arial"/>
                <w:b/>
              </w:rPr>
            </w:pPr>
            <w:r w:rsidRPr="008876F0">
              <w:rPr>
                <w:rFonts w:cs="Arial"/>
                <w:b/>
              </w:rPr>
              <w:t>Expert</w:t>
            </w:r>
          </w:p>
        </w:tc>
        <w:tc>
          <w:tcPr>
            <w:tcW w:w="3353" w:type="dxa"/>
            <w:tcBorders>
              <w:top w:val="single" w:sz="18" w:space="0" w:color="1F497D"/>
              <w:left w:val="nil"/>
              <w:bottom w:val="single" w:sz="18" w:space="0" w:color="1F497D"/>
            </w:tcBorders>
            <w:shd w:val="clear" w:color="auto" w:fill="92CDDC"/>
          </w:tcPr>
          <w:p w:rsidR="000103FA" w:rsidRPr="008876F0" w:rsidRDefault="000103FA" w:rsidP="008876F0">
            <w:pPr>
              <w:rPr>
                <w:rFonts w:cs="Arial"/>
                <w:b/>
                <w:bCs/>
              </w:rPr>
            </w:pPr>
            <w:r w:rsidRPr="008876F0">
              <w:rPr>
                <w:rFonts w:cs="Arial"/>
                <w:b/>
                <w:bCs/>
              </w:rPr>
              <w:t>Responsabilités</w:t>
            </w:r>
          </w:p>
        </w:tc>
      </w:tr>
      <w:tr w:rsidR="000103FA" w:rsidRPr="008876F0" w:rsidTr="00012EA2">
        <w:trPr>
          <w:jc w:val="center"/>
        </w:trPr>
        <w:tc>
          <w:tcPr>
            <w:tcW w:w="2070" w:type="dxa"/>
            <w:tcBorders>
              <w:top w:val="single" w:sz="18" w:space="0" w:color="1F497D"/>
            </w:tcBorders>
            <w:shd w:val="clear" w:color="auto" w:fill="92CDDC"/>
          </w:tcPr>
          <w:p w:rsidR="000103FA" w:rsidRPr="008876F0" w:rsidRDefault="000103FA" w:rsidP="008876F0">
            <w:pPr>
              <w:rPr>
                <w:rFonts w:cs="Arial"/>
                <w:b/>
              </w:rPr>
            </w:pPr>
            <w:r w:rsidRPr="008876F0">
              <w:rPr>
                <w:rFonts w:cs="Arial"/>
                <w:b/>
              </w:rPr>
              <w:t>Direct</w:t>
            </w:r>
            <w:r w:rsidR="001D1139" w:rsidRPr="008876F0">
              <w:rPr>
                <w:rFonts w:cs="Arial"/>
                <w:b/>
              </w:rPr>
              <w:t>rice</w:t>
            </w:r>
            <w:r w:rsidRPr="008876F0">
              <w:rPr>
                <w:rFonts w:cs="Arial"/>
                <w:b/>
              </w:rPr>
              <w:t xml:space="preserve"> Projet </w:t>
            </w:r>
          </w:p>
        </w:tc>
        <w:tc>
          <w:tcPr>
            <w:tcW w:w="3861" w:type="dxa"/>
            <w:tcBorders>
              <w:top w:val="single" w:sz="18" w:space="0" w:color="1F497D"/>
            </w:tcBorders>
            <w:shd w:val="clear" w:color="auto" w:fill="FFFFFF"/>
          </w:tcPr>
          <w:p w:rsidR="000103FA" w:rsidRDefault="005C6E8E" w:rsidP="008876F0">
            <w:pPr>
              <w:rPr>
                <w:rFonts w:cs="Arial"/>
              </w:rPr>
            </w:pPr>
            <w:r w:rsidRPr="008876F0">
              <w:rPr>
                <w:rFonts w:cs="Arial"/>
              </w:rPr>
              <w:t>Natacha JACQUIN</w:t>
            </w:r>
          </w:p>
          <w:p w:rsidR="000103FA" w:rsidRPr="008876F0" w:rsidRDefault="00B3073C" w:rsidP="001F470E">
            <w:pPr>
              <w:jc w:val="left"/>
              <w:rPr>
                <w:rFonts w:cs="Arial"/>
              </w:rPr>
            </w:pPr>
            <w:r w:rsidRPr="00B3073C">
              <w:rPr>
                <w:rFonts w:cs="Arial"/>
              </w:rPr>
              <w:t>Rompue au dialogue entre les acteurs multiples du domaine</w:t>
            </w:r>
            <w:r>
              <w:rPr>
                <w:rFonts w:cs="Arial"/>
              </w:rPr>
              <w:t xml:space="preserve"> de l’eau</w:t>
            </w:r>
            <w:r w:rsidRPr="00B3073C">
              <w:rPr>
                <w:rFonts w:cs="Arial"/>
              </w:rPr>
              <w:t xml:space="preserve">, elle assure entre autre depuis </w:t>
            </w:r>
            <w:r>
              <w:rPr>
                <w:rFonts w:cs="Arial"/>
              </w:rPr>
              <w:t>près</w:t>
            </w:r>
            <w:r w:rsidRPr="00B3073C">
              <w:rPr>
                <w:rFonts w:cs="Arial"/>
              </w:rPr>
              <w:t xml:space="preserve"> de </w:t>
            </w:r>
            <w:r>
              <w:rPr>
                <w:rFonts w:cs="Arial"/>
              </w:rPr>
              <w:t>20</w:t>
            </w:r>
            <w:r w:rsidRPr="00B3073C">
              <w:rPr>
                <w:rFonts w:cs="Arial"/>
              </w:rPr>
              <w:t xml:space="preserve"> années </w:t>
            </w:r>
            <w:r>
              <w:rPr>
                <w:rFonts w:cs="Arial"/>
              </w:rPr>
              <w:t xml:space="preserve">la définition de stratégies participatives ainsi que l’animation des démarches participatives au niveau national et </w:t>
            </w:r>
            <w:r w:rsidRPr="00B3073C">
              <w:rPr>
                <w:rFonts w:cs="Arial"/>
              </w:rPr>
              <w:t xml:space="preserve">international </w:t>
            </w:r>
          </w:p>
        </w:tc>
        <w:tc>
          <w:tcPr>
            <w:tcW w:w="3353" w:type="dxa"/>
            <w:tcBorders>
              <w:top w:val="single" w:sz="18" w:space="0" w:color="1F497D"/>
            </w:tcBorders>
            <w:shd w:val="clear" w:color="auto" w:fill="92CDDC"/>
          </w:tcPr>
          <w:p w:rsidR="000103FA" w:rsidRPr="008876F0" w:rsidRDefault="000103FA" w:rsidP="008876F0">
            <w:pPr>
              <w:rPr>
                <w:rFonts w:cs="Arial"/>
              </w:rPr>
            </w:pPr>
            <w:r w:rsidRPr="008876F0">
              <w:rPr>
                <w:rFonts w:cs="Arial"/>
              </w:rPr>
              <w:t>Direction de l’étude</w:t>
            </w:r>
          </w:p>
          <w:p w:rsidR="000103FA" w:rsidRPr="008876F0" w:rsidRDefault="000103FA" w:rsidP="00012EA2">
            <w:pPr>
              <w:spacing w:after="0"/>
              <w:rPr>
                <w:rFonts w:cs="Arial"/>
              </w:rPr>
            </w:pPr>
            <w:r w:rsidRPr="008876F0">
              <w:rPr>
                <w:rFonts w:cs="Arial"/>
              </w:rPr>
              <w:t>Relations administratives et techniques avec le Maître d’Ouvrage</w:t>
            </w:r>
          </w:p>
          <w:p w:rsidR="005C6E8E" w:rsidRPr="008876F0" w:rsidRDefault="005C6E8E" w:rsidP="00012EA2">
            <w:pPr>
              <w:spacing w:after="0"/>
              <w:rPr>
                <w:rFonts w:cs="Arial"/>
              </w:rPr>
            </w:pPr>
            <w:r w:rsidRPr="008876F0">
              <w:rPr>
                <w:rFonts w:cs="Arial"/>
              </w:rPr>
              <w:t>Préparation, animation et rendu des sessions</w:t>
            </w:r>
          </w:p>
          <w:p w:rsidR="00962189" w:rsidRDefault="0082638B" w:rsidP="00012EA2">
            <w:pPr>
              <w:spacing w:after="0"/>
            </w:pPr>
            <w:r>
              <w:t>Spécialiste</w:t>
            </w:r>
            <w:r w:rsidR="005C6E8E" w:rsidRPr="008876F0">
              <w:t xml:space="preserve"> Démarches et processus participatifs</w:t>
            </w:r>
          </w:p>
          <w:p w:rsidR="00643C38" w:rsidRPr="008876F0" w:rsidRDefault="00643C38" w:rsidP="00012EA2">
            <w:pPr>
              <w:spacing w:after="0"/>
            </w:pPr>
            <w:r>
              <w:t>Rapport final</w:t>
            </w:r>
          </w:p>
        </w:tc>
      </w:tr>
      <w:tr w:rsidR="000103FA" w:rsidRPr="008876F0" w:rsidTr="00012EA2">
        <w:trPr>
          <w:jc w:val="center"/>
        </w:trPr>
        <w:tc>
          <w:tcPr>
            <w:tcW w:w="2070" w:type="dxa"/>
            <w:shd w:val="clear" w:color="auto" w:fill="92CDDC"/>
          </w:tcPr>
          <w:p w:rsidR="00265276" w:rsidRPr="008876F0" w:rsidRDefault="005C6E8E" w:rsidP="008876F0">
            <w:pPr>
              <w:rPr>
                <w:rFonts w:cs="Arial"/>
                <w:b/>
              </w:rPr>
            </w:pPr>
            <w:r w:rsidRPr="008876F0">
              <w:rPr>
                <w:rFonts w:cs="Arial"/>
                <w:b/>
              </w:rPr>
              <w:t>Sociologue</w:t>
            </w:r>
          </w:p>
        </w:tc>
        <w:tc>
          <w:tcPr>
            <w:tcW w:w="3861" w:type="dxa"/>
            <w:shd w:val="clear" w:color="auto" w:fill="FFFFFF"/>
          </w:tcPr>
          <w:p w:rsidR="000103FA" w:rsidRDefault="00883B13" w:rsidP="008876F0">
            <w:pPr>
              <w:rPr>
                <w:rFonts w:cs="Arial"/>
              </w:rPr>
            </w:pPr>
            <w:r w:rsidRPr="008876F0">
              <w:rPr>
                <w:rFonts w:cs="Arial"/>
              </w:rPr>
              <w:t>Anne-Paule METTOUX-PETCHIMOUTOU</w:t>
            </w:r>
          </w:p>
          <w:p w:rsidR="007006D2" w:rsidRPr="008876F0" w:rsidRDefault="00197907" w:rsidP="008876F0">
            <w:pPr>
              <w:rPr>
                <w:rFonts w:cs="Arial"/>
              </w:rPr>
            </w:pPr>
            <w:r w:rsidRPr="00197907">
              <w:rPr>
                <w:rFonts w:cs="Arial"/>
              </w:rPr>
              <w:t>Sociologue, elle dispose de compétences en matière d’identification des acteurs et de leur caractérisation. Elle réalise des enquêtes qualitatives et quantitatives et anime des ateliers de travail. Elle travaille notamment sur la mise en place d’une démarche de diagnostic territorial socio-économique</w:t>
            </w:r>
            <w:r>
              <w:rPr>
                <w:rFonts w:cs="Arial"/>
              </w:rPr>
              <w:t>.</w:t>
            </w:r>
          </w:p>
        </w:tc>
        <w:tc>
          <w:tcPr>
            <w:tcW w:w="3353" w:type="dxa"/>
            <w:shd w:val="clear" w:color="auto" w:fill="92CDDC"/>
          </w:tcPr>
          <w:p w:rsidR="000103FA" w:rsidRPr="008876F0" w:rsidRDefault="005C6E8E" w:rsidP="008876F0">
            <w:pPr>
              <w:rPr>
                <w:rFonts w:cs="Arial"/>
              </w:rPr>
            </w:pPr>
            <w:r w:rsidRPr="008876F0">
              <w:rPr>
                <w:rFonts w:cs="Arial"/>
              </w:rPr>
              <w:t>Préparation</w:t>
            </w:r>
            <w:r w:rsidR="00643C38">
              <w:rPr>
                <w:rFonts w:cs="Arial"/>
              </w:rPr>
              <w:t xml:space="preserve"> (en lien avec N </w:t>
            </w:r>
            <w:proofErr w:type="spellStart"/>
            <w:r w:rsidR="00643C38">
              <w:rPr>
                <w:rFonts w:cs="Arial"/>
              </w:rPr>
              <w:t>Jacquin</w:t>
            </w:r>
            <w:proofErr w:type="spellEnd"/>
            <w:r w:rsidR="00643C38">
              <w:rPr>
                <w:rFonts w:cs="Arial"/>
              </w:rPr>
              <w:t>)</w:t>
            </w:r>
            <w:r w:rsidRPr="008876F0">
              <w:rPr>
                <w:rFonts w:cs="Arial"/>
              </w:rPr>
              <w:t>, animation et rendu des sessions</w:t>
            </w:r>
          </w:p>
          <w:p w:rsidR="005C6E8E" w:rsidRPr="008876F0" w:rsidRDefault="005C6E8E" w:rsidP="008876F0">
            <w:pPr>
              <w:rPr>
                <w:rFonts w:cs="Arial"/>
              </w:rPr>
            </w:pPr>
          </w:p>
        </w:tc>
      </w:tr>
    </w:tbl>
    <w:p w:rsidR="000103FA" w:rsidRPr="00500A60" w:rsidRDefault="000103FA" w:rsidP="008876F0">
      <w:pPr>
        <w:rPr>
          <w:highlight w:val="yellow"/>
        </w:rPr>
      </w:pPr>
    </w:p>
    <w:p w:rsidR="000103FA" w:rsidRPr="00500A60" w:rsidRDefault="005C6E8E" w:rsidP="00643C38">
      <w:pPr>
        <w:keepNext/>
      </w:pPr>
      <w:r>
        <w:rPr>
          <w:b/>
        </w:rPr>
        <w:t>Natacha JACQUIN</w:t>
      </w:r>
      <w:r w:rsidR="000103FA" w:rsidRPr="00500A60">
        <w:rPr>
          <w:b/>
        </w:rPr>
        <w:t xml:space="preserve">, </w:t>
      </w:r>
      <w:r>
        <w:rPr>
          <w:b/>
        </w:rPr>
        <w:t>chef de projet, démarches et processus participatifs</w:t>
      </w:r>
    </w:p>
    <w:p w:rsidR="000103FA" w:rsidRPr="00500A60" w:rsidRDefault="006F13AA" w:rsidP="008876F0">
      <w:r w:rsidRPr="006F13AA">
        <w:t>Docteur en Sciences de l’Environnement et chef de projets depuis 1</w:t>
      </w:r>
      <w:r w:rsidR="009B2B4E">
        <w:t>8</w:t>
      </w:r>
      <w:r w:rsidRPr="006F13AA">
        <w:t xml:space="preserve"> ans à l’Office International de l’Eau, Natacha </w:t>
      </w:r>
      <w:proofErr w:type="spellStart"/>
      <w:r w:rsidRPr="006F13AA">
        <w:t>Jacquin</w:t>
      </w:r>
      <w:proofErr w:type="spellEnd"/>
      <w:r w:rsidRPr="006F13AA">
        <w:t xml:space="preserve"> est experte sur les processus participatifs dans le domaine de l’eau que ce soit au niveau national ou local. Elle applique les principes de la GIRE avec un angle d’approche participatif. Elle intervient notamment en support aux décideurs pour appuyer la mise en œuvre d’une stratégie participative dans les processus de planification et de décision démocratique en choisissant les meilleurs schémas en fonction du contexte culturel, historique, organisationnel, économique des territoires concernés</w:t>
      </w:r>
      <w:r>
        <w:t xml:space="preserve">. </w:t>
      </w:r>
      <w:r w:rsidRPr="006F13AA">
        <w:t xml:space="preserve">Elle accompagne les décideurs </w:t>
      </w:r>
      <w:r>
        <w:t xml:space="preserve">des pays </w:t>
      </w:r>
      <w:proofErr w:type="spellStart"/>
      <w:r>
        <w:t>accédant</w:t>
      </w:r>
      <w:r w:rsidR="00DE7628">
        <w:t>s</w:t>
      </w:r>
      <w:proofErr w:type="spellEnd"/>
      <w:r>
        <w:t xml:space="preserve"> </w:t>
      </w:r>
      <w:r w:rsidRPr="006F13AA">
        <w:t xml:space="preserve">pour </w:t>
      </w:r>
      <w:r>
        <w:t xml:space="preserve">accompagner la mise </w:t>
      </w:r>
      <w:r w:rsidRPr="006F13AA">
        <w:t>en œuvre de l'article 14 (information et consultation du public), dans le cadre de Jumelages institutionnels (dont la Roumanie, l'Ukraine, la Turquie récemment).</w:t>
      </w:r>
      <w:r w:rsidR="00DE7628">
        <w:t xml:space="preserve"> </w:t>
      </w:r>
      <w:r w:rsidR="00DE7628" w:rsidRPr="00DE7628">
        <w:t>Elle est chercheure associée à l’Université de Limoges où elle mène une réflexion sur la dimension sociale du cycle de l’eau</w:t>
      </w:r>
      <w:r w:rsidR="00DE7628">
        <w:t>.</w:t>
      </w:r>
      <w:r w:rsidR="00297814">
        <w:t xml:space="preserve"> Elle a participé activement aux sessions RIVIERE-Partage de l’eau en 1999 avec le </w:t>
      </w:r>
      <w:proofErr w:type="spellStart"/>
      <w:r w:rsidR="00297814">
        <w:t>Cedepi</w:t>
      </w:r>
      <w:proofErr w:type="spellEnd"/>
      <w:r w:rsidR="00297814">
        <w:t>.</w:t>
      </w:r>
    </w:p>
    <w:p w:rsidR="00002FE8" w:rsidRDefault="00002FE8" w:rsidP="008876F0">
      <w:pPr>
        <w:rPr>
          <w:b/>
        </w:rPr>
      </w:pPr>
    </w:p>
    <w:p w:rsidR="000103FA" w:rsidRPr="00500A60" w:rsidRDefault="00883B13" w:rsidP="008876F0">
      <w:pPr>
        <w:rPr>
          <w:b/>
        </w:rPr>
      </w:pPr>
      <w:r w:rsidRPr="00883B13">
        <w:rPr>
          <w:b/>
        </w:rPr>
        <w:t>Anne-Paule METTOUX-PETCHIMOUTOU</w:t>
      </w:r>
      <w:r w:rsidR="000103FA" w:rsidRPr="00500A60">
        <w:rPr>
          <w:b/>
        </w:rPr>
        <w:t xml:space="preserve">, </w:t>
      </w:r>
      <w:r w:rsidR="005C6E8E">
        <w:rPr>
          <w:b/>
        </w:rPr>
        <w:t>Sociologue</w:t>
      </w:r>
    </w:p>
    <w:p w:rsidR="00883B13" w:rsidRDefault="00883B13" w:rsidP="008876F0">
      <w:r w:rsidRPr="00883B13">
        <w:t>Docteure en sociologie. Chef de projets</w:t>
      </w:r>
      <w:r>
        <w:t xml:space="preserve"> </w:t>
      </w:r>
      <w:r w:rsidRPr="00883B13">
        <w:t>depuis trois ans à l’Office International de l’Eau, elle travaille notamment sur la mise</w:t>
      </w:r>
      <w:r>
        <w:t xml:space="preserve"> </w:t>
      </w:r>
      <w:r w:rsidRPr="00883B13">
        <w:t>en place d’une démarche de diagnostic territorial socio-économique dans le domaine</w:t>
      </w:r>
      <w:r>
        <w:t xml:space="preserve"> </w:t>
      </w:r>
      <w:r w:rsidRPr="00883B13">
        <w:t>de l’eau et des milieux aquatiques (opération de restauration de rivières, AAC,</w:t>
      </w:r>
      <w:r>
        <w:t xml:space="preserve"> </w:t>
      </w:r>
      <w:r w:rsidRPr="00883B13">
        <w:t>SAGE…). Sociologue, elle maîtrise les méthodes qualitatives d’enquêtes (réalisation</w:t>
      </w:r>
      <w:r>
        <w:t xml:space="preserve"> </w:t>
      </w:r>
      <w:r w:rsidRPr="00883B13">
        <w:t>de guide d’entretiens et d’entretiens semi-directifs) et a accompagné de nombreuses</w:t>
      </w:r>
      <w:r>
        <w:t xml:space="preserve"> </w:t>
      </w:r>
      <w:r w:rsidRPr="00883B13">
        <w:t>enquêtes quantitatives (enquêtes de satisfaction, enquêtes sur les acteurs de la</w:t>
      </w:r>
      <w:r>
        <w:t xml:space="preserve"> </w:t>
      </w:r>
      <w:r w:rsidRPr="00883B13">
        <w:t xml:space="preserve">recherche et développement en France, enquête sur les perceptions…). </w:t>
      </w:r>
      <w:r w:rsidR="002B2066">
        <w:t>Elle anime des groupes d’acteurs dans le cadre des diagnostics socio-économiques.</w:t>
      </w:r>
    </w:p>
    <w:p w:rsidR="001F470E" w:rsidRDefault="001F470E" w:rsidP="008876F0">
      <w:r>
        <w:br w:type="page"/>
      </w:r>
    </w:p>
    <w:p w:rsidR="000E6FB3" w:rsidRDefault="00FB308D" w:rsidP="00D565DE">
      <w:pPr>
        <w:pStyle w:val="Titre2"/>
        <w:rPr>
          <w:lang w:eastAsia="fr-FR"/>
        </w:rPr>
      </w:pPr>
      <w:bookmarkStart w:id="23" w:name="_Toc432771361"/>
      <w:r>
        <w:rPr>
          <w:lang w:eastAsia="fr-FR"/>
        </w:rPr>
        <w:lastRenderedPageBreak/>
        <w:t>P</w:t>
      </w:r>
      <w:r w:rsidR="00D565DE">
        <w:rPr>
          <w:lang w:eastAsia="fr-FR"/>
        </w:rPr>
        <w:t>lanning</w:t>
      </w:r>
      <w:bookmarkEnd w:id="23"/>
    </w:p>
    <w:p w:rsidR="00D60E59" w:rsidRDefault="00D60E59" w:rsidP="00D60E59">
      <w:pPr>
        <w:spacing w:after="0"/>
      </w:pPr>
      <w:r w:rsidRPr="00A070F2">
        <w:rPr>
          <w:b/>
          <w:u w:val="single"/>
        </w:rPr>
        <w:t xml:space="preserve">Planning </w:t>
      </w:r>
      <w:r>
        <w:rPr>
          <w:b/>
          <w:u w:val="single"/>
        </w:rPr>
        <w:t>des</w:t>
      </w:r>
      <w:r w:rsidRPr="00A070F2">
        <w:rPr>
          <w:b/>
          <w:u w:val="single"/>
        </w:rPr>
        <w:t xml:space="preserve"> session</w:t>
      </w:r>
      <w:r>
        <w:rPr>
          <w:b/>
          <w:u w:val="single"/>
        </w:rPr>
        <w:t>s</w:t>
      </w:r>
      <w:r>
        <w:t> : 1</w:t>
      </w:r>
      <w:r w:rsidR="0082638B">
        <w:t>2</w:t>
      </w:r>
      <w:r>
        <w:t xml:space="preserve"> j</w:t>
      </w:r>
      <w:r w:rsidR="00065A52">
        <w:t>ours</w:t>
      </w:r>
      <w:r>
        <w:t xml:space="preserve">/session </w:t>
      </w:r>
      <w:r w:rsidR="00FB308D">
        <w:t>(inté</w:t>
      </w:r>
      <w:r w:rsidR="00E0344D">
        <w:t>grant le temps de</w:t>
      </w:r>
      <w:r w:rsidR="00065A52">
        <w:t xml:space="preserve"> déplacement</w:t>
      </w:r>
      <w:r w:rsidR="00E0344D">
        <w:t>, voir la partie « Budget »)</w:t>
      </w:r>
    </w:p>
    <w:p w:rsidR="00D60E59" w:rsidRDefault="00D60E59" w:rsidP="00D60E59">
      <w:r>
        <w:t>3 sessions dans la période M2 à M5 (</w:t>
      </w:r>
      <w:r w:rsidR="001A2270">
        <w:t>en vert</w:t>
      </w:r>
      <w:r>
        <w:t>), 3 sessions dans la période M</w:t>
      </w:r>
      <w:r w:rsidR="00065A52">
        <w:t>5</w:t>
      </w:r>
      <w:r>
        <w:t xml:space="preserve"> à M9 (</w:t>
      </w:r>
      <w:r w:rsidR="001A2270">
        <w:t>en</w:t>
      </w:r>
      <w:r>
        <w:t xml:space="preserve"> bleue)</w:t>
      </w:r>
    </w:p>
    <w:tbl>
      <w:tblPr>
        <w:tblStyle w:val="Grilledutableau"/>
        <w:tblW w:w="0" w:type="auto"/>
        <w:tblLook w:val="04A0" w:firstRow="1" w:lastRow="0" w:firstColumn="1" w:lastColumn="0" w:noHBand="0" w:noVBand="1"/>
      </w:tblPr>
      <w:tblGrid>
        <w:gridCol w:w="3114"/>
        <w:gridCol w:w="567"/>
        <w:gridCol w:w="567"/>
        <w:gridCol w:w="567"/>
        <w:gridCol w:w="567"/>
        <w:gridCol w:w="567"/>
        <w:gridCol w:w="567"/>
        <w:gridCol w:w="567"/>
        <w:gridCol w:w="567"/>
        <w:gridCol w:w="567"/>
        <w:gridCol w:w="567"/>
      </w:tblGrid>
      <w:tr w:rsidR="00D60E59" w:rsidRPr="00A070F2" w:rsidTr="00E431DD">
        <w:tc>
          <w:tcPr>
            <w:tcW w:w="3114" w:type="dxa"/>
          </w:tcPr>
          <w:p w:rsidR="00D60E59" w:rsidRPr="00A070F2" w:rsidRDefault="00D60E59" w:rsidP="00E431DD">
            <w:pPr>
              <w:spacing w:after="0"/>
              <w:rPr>
                <w:b/>
                <w:i/>
              </w:rPr>
            </w:pPr>
            <w:r w:rsidRPr="00A070F2">
              <w:rPr>
                <w:b/>
                <w:i/>
              </w:rPr>
              <w:t xml:space="preserve">Planning </w:t>
            </w:r>
            <w:r>
              <w:rPr>
                <w:b/>
                <w:i/>
              </w:rPr>
              <w:t>de 3</w:t>
            </w:r>
            <w:r w:rsidRPr="00A070F2">
              <w:rPr>
                <w:b/>
                <w:i/>
              </w:rPr>
              <w:t xml:space="preserve"> session</w:t>
            </w:r>
            <w:r>
              <w:rPr>
                <w:b/>
                <w:i/>
              </w:rPr>
              <w:t>s</w:t>
            </w:r>
          </w:p>
        </w:tc>
        <w:tc>
          <w:tcPr>
            <w:tcW w:w="567" w:type="dxa"/>
          </w:tcPr>
          <w:p w:rsidR="00D60E59" w:rsidRPr="00A070F2" w:rsidRDefault="00D60E59" w:rsidP="00E431DD">
            <w:pPr>
              <w:spacing w:after="0"/>
              <w:rPr>
                <w:i/>
              </w:rPr>
            </w:pPr>
            <w:r w:rsidRPr="00A070F2">
              <w:rPr>
                <w:i/>
              </w:rPr>
              <w:t>M1</w:t>
            </w:r>
          </w:p>
        </w:tc>
        <w:tc>
          <w:tcPr>
            <w:tcW w:w="567" w:type="dxa"/>
          </w:tcPr>
          <w:p w:rsidR="00D60E59" w:rsidRPr="00A070F2" w:rsidRDefault="00D60E59" w:rsidP="00E431DD">
            <w:pPr>
              <w:spacing w:after="0"/>
              <w:rPr>
                <w:i/>
              </w:rPr>
            </w:pPr>
            <w:r w:rsidRPr="00A070F2">
              <w:rPr>
                <w:i/>
              </w:rPr>
              <w:t>M2</w:t>
            </w:r>
          </w:p>
        </w:tc>
        <w:tc>
          <w:tcPr>
            <w:tcW w:w="567" w:type="dxa"/>
          </w:tcPr>
          <w:p w:rsidR="00D60E59" w:rsidRPr="00A070F2" w:rsidRDefault="00D60E59" w:rsidP="00E431DD">
            <w:pPr>
              <w:spacing w:after="0"/>
              <w:rPr>
                <w:i/>
              </w:rPr>
            </w:pPr>
            <w:r w:rsidRPr="00A070F2">
              <w:rPr>
                <w:i/>
              </w:rPr>
              <w:t>M3</w:t>
            </w:r>
          </w:p>
        </w:tc>
        <w:tc>
          <w:tcPr>
            <w:tcW w:w="567" w:type="dxa"/>
          </w:tcPr>
          <w:p w:rsidR="00D60E59" w:rsidRPr="00A070F2" w:rsidRDefault="00D60E59" w:rsidP="00E431DD">
            <w:pPr>
              <w:spacing w:after="0"/>
              <w:rPr>
                <w:i/>
              </w:rPr>
            </w:pPr>
            <w:r w:rsidRPr="00A070F2">
              <w:rPr>
                <w:i/>
              </w:rPr>
              <w:t>M4</w:t>
            </w:r>
          </w:p>
        </w:tc>
        <w:tc>
          <w:tcPr>
            <w:tcW w:w="567" w:type="dxa"/>
          </w:tcPr>
          <w:p w:rsidR="00D60E59" w:rsidRPr="00A070F2" w:rsidRDefault="00D60E59" w:rsidP="00E431DD">
            <w:pPr>
              <w:spacing w:after="0"/>
              <w:rPr>
                <w:i/>
              </w:rPr>
            </w:pPr>
            <w:r w:rsidRPr="00A070F2">
              <w:rPr>
                <w:i/>
              </w:rPr>
              <w:t>M5</w:t>
            </w:r>
          </w:p>
        </w:tc>
        <w:tc>
          <w:tcPr>
            <w:tcW w:w="567" w:type="dxa"/>
          </w:tcPr>
          <w:p w:rsidR="00D60E59" w:rsidRPr="00A070F2" w:rsidRDefault="00D60E59" w:rsidP="00E431DD">
            <w:pPr>
              <w:spacing w:after="0"/>
              <w:rPr>
                <w:i/>
              </w:rPr>
            </w:pPr>
            <w:r w:rsidRPr="00A070F2">
              <w:rPr>
                <w:i/>
              </w:rPr>
              <w:t>M6</w:t>
            </w:r>
          </w:p>
        </w:tc>
        <w:tc>
          <w:tcPr>
            <w:tcW w:w="567" w:type="dxa"/>
          </w:tcPr>
          <w:p w:rsidR="00D60E59" w:rsidRPr="00A070F2" w:rsidRDefault="00D60E59" w:rsidP="00E431DD">
            <w:pPr>
              <w:spacing w:after="0"/>
              <w:rPr>
                <w:i/>
              </w:rPr>
            </w:pPr>
            <w:r w:rsidRPr="00A070F2">
              <w:rPr>
                <w:i/>
              </w:rPr>
              <w:t>M7</w:t>
            </w:r>
          </w:p>
        </w:tc>
        <w:tc>
          <w:tcPr>
            <w:tcW w:w="567" w:type="dxa"/>
          </w:tcPr>
          <w:p w:rsidR="00D60E59" w:rsidRPr="00A070F2" w:rsidRDefault="00D60E59" w:rsidP="00E431DD">
            <w:pPr>
              <w:spacing w:after="0"/>
              <w:rPr>
                <w:i/>
              </w:rPr>
            </w:pPr>
            <w:r w:rsidRPr="00A070F2">
              <w:rPr>
                <w:i/>
              </w:rPr>
              <w:t>M8</w:t>
            </w:r>
          </w:p>
        </w:tc>
        <w:tc>
          <w:tcPr>
            <w:tcW w:w="567" w:type="dxa"/>
          </w:tcPr>
          <w:p w:rsidR="00D60E59" w:rsidRPr="00A070F2" w:rsidRDefault="00D60E59" w:rsidP="00E431DD">
            <w:pPr>
              <w:spacing w:after="0"/>
              <w:rPr>
                <w:i/>
              </w:rPr>
            </w:pPr>
            <w:r w:rsidRPr="00A070F2">
              <w:rPr>
                <w:i/>
              </w:rPr>
              <w:t>M9</w:t>
            </w:r>
          </w:p>
        </w:tc>
        <w:tc>
          <w:tcPr>
            <w:tcW w:w="567" w:type="dxa"/>
          </w:tcPr>
          <w:p w:rsidR="00D60E59" w:rsidRPr="00A070F2" w:rsidRDefault="00D60E59" w:rsidP="00E431DD">
            <w:pPr>
              <w:spacing w:after="0"/>
              <w:rPr>
                <w:i/>
              </w:rPr>
            </w:pPr>
            <w:r w:rsidRPr="00A070F2">
              <w:rPr>
                <w:i/>
              </w:rPr>
              <w:t>M10</w:t>
            </w:r>
          </w:p>
        </w:tc>
      </w:tr>
      <w:tr w:rsidR="00D60E59" w:rsidTr="00E431DD">
        <w:tc>
          <w:tcPr>
            <w:tcW w:w="3114" w:type="dxa"/>
          </w:tcPr>
          <w:p w:rsidR="00D60E59" w:rsidRDefault="00D60E59" w:rsidP="00E431DD">
            <w:pPr>
              <w:spacing w:after="0"/>
            </w:pPr>
            <w:r>
              <w:t>Réunion de lancement</w:t>
            </w:r>
          </w:p>
        </w:tc>
        <w:tc>
          <w:tcPr>
            <w:tcW w:w="567" w:type="dxa"/>
            <w:shd w:val="clear" w:color="auto" w:fill="FFC000"/>
          </w:tcPr>
          <w:p w:rsidR="00D60E59" w:rsidRDefault="00D60E59" w:rsidP="00E431DD">
            <w:pPr>
              <w:spacing w:after="0"/>
            </w:pPr>
          </w:p>
        </w:tc>
        <w:tc>
          <w:tcPr>
            <w:tcW w:w="567" w:type="dxa"/>
          </w:tcPr>
          <w:p w:rsidR="00D60E59" w:rsidRDefault="00D60E59" w:rsidP="00E431DD">
            <w:pPr>
              <w:spacing w:after="0"/>
            </w:pPr>
          </w:p>
        </w:tc>
        <w:tc>
          <w:tcPr>
            <w:tcW w:w="567" w:type="dxa"/>
          </w:tcPr>
          <w:p w:rsidR="00D60E59" w:rsidRDefault="00D60E59" w:rsidP="00E431DD">
            <w:pPr>
              <w:spacing w:after="0"/>
            </w:pPr>
          </w:p>
        </w:tc>
        <w:tc>
          <w:tcPr>
            <w:tcW w:w="567" w:type="dxa"/>
          </w:tcPr>
          <w:p w:rsidR="00D60E59" w:rsidRDefault="00D60E59" w:rsidP="00E431DD">
            <w:pPr>
              <w:spacing w:after="0"/>
            </w:pPr>
          </w:p>
        </w:tc>
        <w:tc>
          <w:tcPr>
            <w:tcW w:w="567" w:type="dxa"/>
          </w:tcPr>
          <w:p w:rsidR="00D60E59" w:rsidRDefault="00D60E59" w:rsidP="00E431DD">
            <w:pPr>
              <w:spacing w:after="0"/>
            </w:pPr>
          </w:p>
        </w:tc>
        <w:tc>
          <w:tcPr>
            <w:tcW w:w="567" w:type="dxa"/>
          </w:tcPr>
          <w:p w:rsidR="00D60E59" w:rsidRDefault="00D60E59" w:rsidP="00E431DD">
            <w:pPr>
              <w:spacing w:after="0"/>
            </w:pPr>
          </w:p>
        </w:tc>
        <w:tc>
          <w:tcPr>
            <w:tcW w:w="567" w:type="dxa"/>
          </w:tcPr>
          <w:p w:rsidR="00D60E59" w:rsidRDefault="00D60E59" w:rsidP="00E431DD">
            <w:pPr>
              <w:spacing w:after="0"/>
            </w:pPr>
          </w:p>
        </w:tc>
        <w:tc>
          <w:tcPr>
            <w:tcW w:w="567" w:type="dxa"/>
          </w:tcPr>
          <w:p w:rsidR="00D60E59" w:rsidRDefault="00D60E59" w:rsidP="00E431DD">
            <w:pPr>
              <w:spacing w:after="0"/>
            </w:pPr>
          </w:p>
        </w:tc>
        <w:tc>
          <w:tcPr>
            <w:tcW w:w="567" w:type="dxa"/>
          </w:tcPr>
          <w:p w:rsidR="00D60E59" w:rsidRDefault="00D60E59" w:rsidP="00E431DD">
            <w:pPr>
              <w:spacing w:after="0"/>
            </w:pPr>
          </w:p>
        </w:tc>
        <w:tc>
          <w:tcPr>
            <w:tcW w:w="567" w:type="dxa"/>
          </w:tcPr>
          <w:p w:rsidR="00D60E59" w:rsidRDefault="00D60E59" w:rsidP="00E431DD">
            <w:pPr>
              <w:spacing w:after="0"/>
            </w:pPr>
          </w:p>
        </w:tc>
      </w:tr>
      <w:tr w:rsidR="00D60E59" w:rsidTr="00E431DD">
        <w:tc>
          <w:tcPr>
            <w:tcW w:w="3114" w:type="dxa"/>
          </w:tcPr>
          <w:p w:rsidR="00D60E59" w:rsidRDefault="00D60E59" w:rsidP="00E431DD">
            <w:pPr>
              <w:spacing w:after="0"/>
            </w:pPr>
            <w:r>
              <w:t>Préparation COPIL</w:t>
            </w:r>
          </w:p>
        </w:tc>
        <w:tc>
          <w:tcPr>
            <w:tcW w:w="567" w:type="dxa"/>
          </w:tcPr>
          <w:p w:rsidR="00D60E59" w:rsidRDefault="00D60E59" w:rsidP="00E431DD">
            <w:pPr>
              <w:spacing w:after="0"/>
            </w:pPr>
          </w:p>
        </w:tc>
        <w:tc>
          <w:tcPr>
            <w:tcW w:w="567" w:type="dxa"/>
            <w:shd w:val="clear" w:color="auto" w:fill="92D050"/>
          </w:tcPr>
          <w:p w:rsidR="00D60E59" w:rsidRDefault="00D60E59" w:rsidP="00E431DD">
            <w:pPr>
              <w:spacing w:after="0"/>
            </w:pPr>
          </w:p>
        </w:tc>
        <w:tc>
          <w:tcPr>
            <w:tcW w:w="567" w:type="dxa"/>
          </w:tcPr>
          <w:p w:rsidR="00D60E59" w:rsidRDefault="00D60E59" w:rsidP="00E431DD">
            <w:pPr>
              <w:spacing w:after="0"/>
            </w:pPr>
          </w:p>
        </w:tc>
        <w:tc>
          <w:tcPr>
            <w:tcW w:w="567" w:type="dxa"/>
          </w:tcPr>
          <w:p w:rsidR="00D60E59" w:rsidRDefault="00D60E59" w:rsidP="00E431DD">
            <w:pPr>
              <w:spacing w:after="0"/>
            </w:pPr>
          </w:p>
        </w:tc>
        <w:tc>
          <w:tcPr>
            <w:tcW w:w="567" w:type="dxa"/>
            <w:shd w:val="clear" w:color="auto" w:fill="00B0F0"/>
          </w:tcPr>
          <w:p w:rsidR="00D60E59" w:rsidRPr="00A070F2" w:rsidRDefault="00D60E59" w:rsidP="00E431DD">
            <w:pPr>
              <w:spacing w:after="0"/>
              <w:rPr>
                <w:color w:val="00B0F0"/>
              </w:rPr>
            </w:pPr>
          </w:p>
        </w:tc>
        <w:tc>
          <w:tcPr>
            <w:tcW w:w="567" w:type="dxa"/>
            <w:shd w:val="clear" w:color="auto" w:fill="00B0F0"/>
          </w:tcPr>
          <w:p w:rsidR="00D60E59" w:rsidRPr="00A070F2" w:rsidRDefault="00D60E59" w:rsidP="00E431DD">
            <w:pPr>
              <w:spacing w:after="0"/>
              <w:rPr>
                <w:color w:val="00B0F0"/>
              </w:rPr>
            </w:pPr>
          </w:p>
        </w:tc>
        <w:tc>
          <w:tcPr>
            <w:tcW w:w="567" w:type="dxa"/>
          </w:tcPr>
          <w:p w:rsidR="00D60E59" w:rsidRPr="00A070F2" w:rsidRDefault="00D60E59" w:rsidP="00E431DD">
            <w:pPr>
              <w:spacing w:after="0"/>
              <w:rPr>
                <w:color w:val="00B0F0"/>
              </w:rPr>
            </w:pPr>
          </w:p>
        </w:tc>
        <w:tc>
          <w:tcPr>
            <w:tcW w:w="567" w:type="dxa"/>
          </w:tcPr>
          <w:p w:rsidR="00D60E59" w:rsidRPr="00A070F2" w:rsidRDefault="00D60E59" w:rsidP="00E431DD">
            <w:pPr>
              <w:spacing w:after="0"/>
              <w:rPr>
                <w:color w:val="00B0F0"/>
              </w:rPr>
            </w:pPr>
          </w:p>
        </w:tc>
        <w:tc>
          <w:tcPr>
            <w:tcW w:w="567" w:type="dxa"/>
          </w:tcPr>
          <w:p w:rsidR="00D60E59" w:rsidRPr="00A070F2" w:rsidRDefault="00D60E59" w:rsidP="00E431DD">
            <w:pPr>
              <w:spacing w:after="0"/>
              <w:rPr>
                <w:color w:val="00B0F0"/>
              </w:rPr>
            </w:pPr>
          </w:p>
        </w:tc>
        <w:tc>
          <w:tcPr>
            <w:tcW w:w="567" w:type="dxa"/>
          </w:tcPr>
          <w:p w:rsidR="00D60E59" w:rsidRDefault="00D60E59" w:rsidP="00E431DD">
            <w:pPr>
              <w:spacing w:after="0"/>
            </w:pPr>
          </w:p>
        </w:tc>
      </w:tr>
      <w:tr w:rsidR="00D60E59" w:rsidTr="00E431DD">
        <w:tc>
          <w:tcPr>
            <w:tcW w:w="3114" w:type="dxa"/>
          </w:tcPr>
          <w:p w:rsidR="00D60E59" w:rsidRDefault="00D60E59" w:rsidP="00E431DD">
            <w:pPr>
              <w:spacing w:after="0"/>
            </w:pPr>
            <w:r>
              <w:t>Contact membres COPIL</w:t>
            </w:r>
          </w:p>
        </w:tc>
        <w:tc>
          <w:tcPr>
            <w:tcW w:w="567" w:type="dxa"/>
          </w:tcPr>
          <w:p w:rsidR="00D60E59" w:rsidRDefault="00D60E59" w:rsidP="00E431DD">
            <w:pPr>
              <w:spacing w:after="0"/>
            </w:pPr>
          </w:p>
        </w:tc>
        <w:tc>
          <w:tcPr>
            <w:tcW w:w="567" w:type="dxa"/>
            <w:shd w:val="clear" w:color="auto" w:fill="92D050"/>
          </w:tcPr>
          <w:p w:rsidR="00D60E59" w:rsidRDefault="00D60E59" w:rsidP="00E431DD">
            <w:pPr>
              <w:spacing w:after="0"/>
            </w:pPr>
          </w:p>
        </w:tc>
        <w:tc>
          <w:tcPr>
            <w:tcW w:w="567" w:type="dxa"/>
          </w:tcPr>
          <w:p w:rsidR="00D60E59" w:rsidRDefault="00D60E59" w:rsidP="00E431DD">
            <w:pPr>
              <w:spacing w:after="0"/>
            </w:pPr>
          </w:p>
        </w:tc>
        <w:tc>
          <w:tcPr>
            <w:tcW w:w="567" w:type="dxa"/>
          </w:tcPr>
          <w:p w:rsidR="00D60E59" w:rsidRDefault="00D60E59" w:rsidP="00E431DD">
            <w:pPr>
              <w:spacing w:after="0"/>
            </w:pPr>
          </w:p>
        </w:tc>
        <w:tc>
          <w:tcPr>
            <w:tcW w:w="567" w:type="dxa"/>
            <w:shd w:val="clear" w:color="auto" w:fill="00B0F0"/>
          </w:tcPr>
          <w:p w:rsidR="00D60E59" w:rsidRPr="00A070F2" w:rsidRDefault="00D60E59" w:rsidP="00E431DD">
            <w:pPr>
              <w:spacing w:after="0"/>
              <w:rPr>
                <w:color w:val="00B0F0"/>
              </w:rPr>
            </w:pPr>
          </w:p>
        </w:tc>
        <w:tc>
          <w:tcPr>
            <w:tcW w:w="567" w:type="dxa"/>
            <w:shd w:val="clear" w:color="auto" w:fill="00B0F0"/>
          </w:tcPr>
          <w:p w:rsidR="00D60E59" w:rsidRPr="00A070F2" w:rsidRDefault="00D60E59" w:rsidP="00E431DD">
            <w:pPr>
              <w:spacing w:after="0"/>
              <w:rPr>
                <w:color w:val="00B0F0"/>
              </w:rPr>
            </w:pPr>
          </w:p>
        </w:tc>
        <w:tc>
          <w:tcPr>
            <w:tcW w:w="567" w:type="dxa"/>
          </w:tcPr>
          <w:p w:rsidR="00D60E59" w:rsidRPr="00A070F2" w:rsidRDefault="00D60E59" w:rsidP="00E431DD">
            <w:pPr>
              <w:spacing w:after="0"/>
              <w:rPr>
                <w:color w:val="00B0F0"/>
              </w:rPr>
            </w:pPr>
          </w:p>
        </w:tc>
        <w:tc>
          <w:tcPr>
            <w:tcW w:w="567" w:type="dxa"/>
          </w:tcPr>
          <w:p w:rsidR="00D60E59" w:rsidRPr="00A070F2" w:rsidRDefault="00D60E59" w:rsidP="00E431DD">
            <w:pPr>
              <w:spacing w:after="0"/>
              <w:rPr>
                <w:color w:val="00B0F0"/>
              </w:rPr>
            </w:pPr>
          </w:p>
        </w:tc>
        <w:tc>
          <w:tcPr>
            <w:tcW w:w="567" w:type="dxa"/>
          </w:tcPr>
          <w:p w:rsidR="00D60E59" w:rsidRPr="00A070F2" w:rsidRDefault="00D60E59" w:rsidP="00E431DD">
            <w:pPr>
              <w:spacing w:after="0"/>
              <w:rPr>
                <w:color w:val="00B0F0"/>
              </w:rPr>
            </w:pPr>
          </w:p>
        </w:tc>
        <w:tc>
          <w:tcPr>
            <w:tcW w:w="567" w:type="dxa"/>
          </w:tcPr>
          <w:p w:rsidR="00D60E59" w:rsidRDefault="00D60E59" w:rsidP="00E431DD">
            <w:pPr>
              <w:spacing w:after="0"/>
            </w:pPr>
          </w:p>
        </w:tc>
      </w:tr>
      <w:tr w:rsidR="00D60E59" w:rsidTr="00E431DD">
        <w:tc>
          <w:tcPr>
            <w:tcW w:w="3114" w:type="dxa"/>
          </w:tcPr>
          <w:p w:rsidR="00D60E59" w:rsidRDefault="00D60E59" w:rsidP="00E431DD">
            <w:pPr>
              <w:spacing w:after="0"/>
            </w:pPr>
            <w:r>
              <w:t>Réunion du COPIL</w:t>
            </w:r>
          </w:p>
        </w:tc>
        <w:tc>
          <w:tcPr>
            <w:tcW w:w="567" w:type="dxa"/>
          </w:tcPr>
          <w:p w:rsidR="00D60E59" w:rsidRDefault="00D60E59" w:rsidP="00E431DD">
            <w:pPr>
              <w:spacing w:after="0"/>
            </w:pPr>
          </w:p>
        </w:tc>
        <w:tc>
          <w:tcPr>
            <w:tcW w:w="567" w:type="dxa"/>
            <w:shd w:val="clear" w:color="auto" w:fill="92D050"/>
          </w:tcPr>
          <w:p w:rsidR="00D60E59" w:rsidRDefault="00D60E59" w:rsidP="00E431DD">
            <w:pPr>
              <w:spacing w:after="0"/>
            </w:pPr>
          </w:p>
        </w:tc>
        <w:tc>
          <w:tcPr>
            <w:tcW w:w="567" w:type="dxa"/>
          </w:tcPr>
          <w:p w:rsidR="00D60E59" w:rsidRDefault="00D60E59" w:rsidP="00E431DD">
            <w:pPr>
              <w:spacing w:after="0"/>
            </w:pPr>
          </w:p>
        </w:tc>
        <w:tc>
          <w:tcPr>
            <w:tcW w:w="567" w:type="dxa"/>
          </w:tcPr>
          <w:p w:rsidR="00D60E59" w:rsidRDefault="00D60E59" w:rsidP="00E431DD">
            <w:pPr>
              <w:spacing w:after="0"/>
            </w:pPr>
          </w:p>
        </w:tc>
        <w:tc>
          <w:tcPr>
            <w:tcW w:w="567" w:type="dxa"/>
            <w:shd w:val="clear" w:color="auto" w:fill="00B0F0"/>
          </w:tcPr>
          <w:p w:rsidR="00D60E59" w:rsidRPr="00A070F2" w:rsidRDefault="00D60E59" w:rsidP="00E431DD">
            <w:pPr>
              <w:spacing w:after="0"/>
              <w:rPr>
                <w:color w:val="00B0F0"/>
              </w:rPr>
            </w:pPr>
          </w:p>
        </w:tc>
        <w:tc>
          <w:tcPr>
            <w:tcW w:w="567" w:type="dxa"/>
            <w:shd w:val="clear" w:color="auto" w:fill="00B0F0"/>
          </w:tcPr>
          <w:p w:rsidR="00D60E59" w:rsidRPr="00A070F2" w:rsidRDefault="00D60E59" w:rsidP="00E431DD">
            <w:pPr>
              <w:spacing w:after="0"/>
              <w:rPr>
                <w:color w:val="00B0F0"/>
              </w:rPr>
            </w:pPr>
          </w:p>
        </w:tc>
        <w:tc>
          <w:tcPr>
            <w:tcW w:w="567" w:type="dxa"/>
          </w:tcPr>
          <w:p w:rsidR="00D60E59" w:rsidRPr="00A070F2" w:rsidRDefault="00D60E59" w:rsidP="00E431DD">
            <w:pPr>
              <w:spacing w:after="0"/>
              <w:rPr>
                <w:color w:val="00B0F0"/>
              </w:rPr>
            </w:pPr>
          </w:p>
        </w:tc>
        <w:tc>
          <w:tcPr>
            <w:tcW w:w="567" w:type="dxa"/>
          </w:tcPr>
          <w:p w:rsidR="00D60E59" w:rsidRPr="00A070F2" w:rsidRDefault="00D60E59" w:rsidP="00E431DD">
            <w:pPr>
              <w:spacing w:after="0"/>
              <w:rPr>
                <w:color w:val="00B0F0"/>
              </w:rPr>
            </w:pPr>
          </w:p>
        </w:tc>
        <w:tc>
          <w:tcPr>
            <w:tcW w:w="567" w:type="dxa"/>
          </w:tcPr>
          <w:p w:rsidR="00D60E59" w:rsidRPr="00A070F2" w:rsidRDefault="00D60E59" w:rsidP="00E431DD">
            <w:pPr>
              <w:spacing w:after="0"/>
              <w:rPr>
                <w:color w:val="00B0F0"/>
              </w:rPr>
            </w:pPr>
          </w:p>
        </w:tc>
        <w:tc>
          <w:tcPr>
            <w:tcW w:w="567" w:type="dxa"/>
          </w:tcPr>
          <w:p w:rsidR="00D60E59" w:rsidRDefault="00D60E59" w:rsidP="00E431DD">
            <w:pPr>
              <w:spacing w:after="0"/>
            </w:pPr>
          </w:p>
        </w:tc>
      </w:tr>
      <w:tr w:rsidR="00D60E59" w:rsidTr="00E431DD">
        <w:tc>
          <w:tcPr>
            <w:tcW w:w="3114" w:type="dxa"/>
          </w:tcPr>
          <w:p w:rsidR="00D60E59" w:rsidRDefault="00D60E59" w:rsidP="00E431DD">
            <w:pPr>
              <w:spacing w:after="0"/>
            </w:pPr>
            <w:r>
              <w:t>Préparation session</w:t>
            </w:r>
          </w:p>
        </w:tc>
        <w:tc>
          <w:tcPr>
            <w:tcW w:w="567" w:type="dxa"/>
          </w:tcPr>
          <w:p w:rsidR="00D60E59" w:rsidRDefault="00D60E59" w:rsidP="00E431DD">
            <w:pPr>
              <w:spacing w:after="0"/>
            </w:pPr>
          </w:p>
        </w:tc>
        <w:tc>
          <w:tcPr>
            <w:tcW w:w="567" w:type="dxa"/>
            <w:shd w:val="clear" w:color="auto" w:fill="92D050"/>
          </w:tcPr>
          <w:p w:rsidR="00D60E59" w:rsidRDefault="00D60E59" w:rsidP="00E431DD">
            <w:pPr>
              <w:spacing w:after="0"/>
            </w:pPr>
          </w:p>
        </w:tc>
        <w:tc>
          <w:tcPr>
            <w:tcW w:w="567" w:type="dxa"/>
            <w:shd w:val="clear" w:color="auto" w:fill="92D050"/>
          </w:tcPr>
          <w:p w:rsidR="00D60E59" w:rsidRDefault="00D60E59" w:rsidP="00E431DD">
            <w:pPr>
              <w:spacing w:after="0"/>
            </w:pPr>
          </w:p>
        </w:tc>
        <w:tc>
          <w:tcPr>
            <w:tcW w:w="567" w:type="dxa"/>
          </w:tcPr>
          <w:p w:rsidR="00D60E59" w:rsidRDefault="00D60E59" w:rsidP="00E431DD">
            <w:pPr>
              <w:spacing w:after="0"/>
            </w:pPr>
          </w:p>
        </w:tc>
        <w:tc>
          <w:tcPr>
            <w:tcW w:w="567" w:type="dxa"/>
            <w:shd w:val="clear" w:color="auto" w:fill="00B0F0"/>
          </w:tcPr>
          <w:p w:rsidR="00D60E59" w:rsidRPr="00A070F2" w:rsidRDefault="00D60E59" w:rsidP="00E431DD">
            <w:pPr>
              <w:spacing w:after="0"/>
              <w:rPr>
                <w:color w:val="00B0F0"/>
              </w:rPr>
            </w:pPr>
          </w:p>
        </w:tc>
        <w:tc>
          <w:tcPr>
            <w:tcW w:w="567" w:type="dxa"/>
            <w:shd w:val="clear" w:color="auto" w:fill="00B0F0"/>
          </w:tcPr>
          <w:p w:rsidR="00D60E59" w:rsidRPr="00A070F2" w:rsidRDefault="00D60E59" w:rsidP="00E431DD">
            <w:pPr>
              <w:spacing w:after="0"/>
              <w:rPr>
                <w:color w:val="00B0F0"/>
              </w:rPr>
            </w:pPr>
          </w:p>
        </w:tc>
        <w:tc>
          <w:tcPr>
            <w:tcW w:w="567" w:type="dxa"/>
            <w:shd w:val="clear" w:color="auto" w:fill="00B0F0"/>
          </w:tcPr>
          <w:p w:rsidR="00D60E59" w:rsidRPr="00A070F2" w:rsidRDefault="00D60E59" w:rsidP="00E431DD">
            <w:pPr>
              <w:spacing w:after="0"/>
              <w:rPr>
                <w:color w:val="00B0F0"/>
              </w:rPr>
            </w:pPr>
          </w:p>
        </w:tc>
        <w:tc>
          <w:tcPr>
            <w:tcW w:w="567" w:type="dxa"/>
          </w:tcPr>
          <w:p w:rsidR="00D60E59" w:rsidRPr="00A070F2" w:rsidRDefault="00D60E59" w:rsidP="00E431DD">
            <w:pPr>
              <w:spacing w:after="0"/>
              <w:rPr>
                <w:color w:val="00B0F0"/>
              </w:rPr>
            </w:pPr>
          </w:p>
        </w:tc>
        <w:tc>
          <w:tcPr>
            <w:tcW w:w="567" w:type="dxa"/>
          </w:tcPr>
          <w:p w:rsidR="00D60E59" w:rsidRPr="00A070F2" w:rsidRDefault="00D60E59" w:rsidP="00E431DD">
            <w:pPr>
              <w:spacing w:after="0"/>
              <w:rPr>
                <w:color w:val="00B0F0"/>
              </w:rPr>
            </w:pPr>
          </w:p>
        </w:tc>
        <w:tc>
          <w:tcPr>
            <w:tcW w:w="567" w:type="dxa"/>
          </w:tcPr>
          <w:p w:rsidR="00D60E59" w:rsidRDefault="00D60E59" w:rsidP="00E431DD">
            <w:pPr>
              <w:spacing w:after="0"/>
            </w:pPr>
          </w:p>
        </w:tc>
      </w:tr>
      <w:tr w:rsidR="00D60E59" w:rsidTr="00E431DD">
        <w:tc>
          <w:tcPr>
            <w:tcW w:w="3114" w:type="dxa"/>
          </w:tcPr>
          <w:p w:rsidR="00D60E59" w:rsidRDefault="00D60E59" w:rsidP="00E431DD">
            <w:pPr>
              <w:spacing w:after="0"/>
            </w:pPr>
            <w:r>
              <w:t>Session J1</w:t>
            </w:r>
          </w:p>
        </w:tc>
        <w:tc>
          <w:tcPr>
            <w:tcW w:w="567" w:type="dxa"/>
          </w:tcPr>
          <w:p w:rsidR="00D60E59" w:rsidRDefault="00D60E59" w:rsidP="00E431DD">
            <w:pPr>
              <w:spacing w:after="0"/>
            </w:pPr>
          </w:p>
        </w:tc>
        <w:tc>
          <w:tcPr>
            <w:tcW w:w="567" w:type="dxa"/>
          </w:tcPr>
          <w:p w:rsidR="00D60E59" w:rsidRDefault="00D60E59" w:rsidP="00E431DD">
            <w:pPr>
              <w:spacing w:after="0"/>
            </w:pPr>
          </w:p>
        </w:tc>
        <w:tc>
          <w:tcPr>
            <w:tcW w:w="567" w:type="dxa"/>
            <w:shd w:val="clear" w:color="auto" w:fill="92D050"/>
          </w:tcPr>
          <w:p w:rsidR="00D60E59" w:rsidRDefault="00D60E59" w:rsidP="00E431DD">
            <w:pPr>
              <w:spacing w:after="0"/>
            </w:pPr>
          </w:p>
        </w:tc>
        <w:tc>
          <w:tcPr>
            <w:tcW w:w="567" w:type="dxa"/>
          </w:tcPr>
          <w:p w:rsidR="00D60E59" w:rsidRDefault="00D60E59" w:rsidP="00E431DD">
            <w:pPr>
              <w:spacing w:after="0"/>
            </w:pPr>
          </w:p>
        </w:tc>
        <w:tc>
          <w:tcPr>
            <w:tcW w:w="567" w:type="dxa"/>
          </w:tcPr>
          <w:p w:rsidR="00D60E59" w:rsidRDefault="00D60E59" w:rsidP="00E431DD">
            <w:pPr>
              <w:spacing w:after="0"/>
            </w:pPr>
          </w:p>
        </w:tc>
        <w:tc>
          <w:tcPr>
            <w:tcW w:w="567" w:type="dxa"/>
          </w:tcPr>
          <w:p w:rsidR="00D60E59" w:rsidRPr="00A070F2" w:rsidRDefault="00D60E59" w:rsidP="00E431DD">
            <w:pPr>
              <w:spacing w:after="0"/>
              <w:rPr>
                <w:color w:val="00B0F0"/>
              </w:rPr>
            </w:pPr>
          </w:p>
        </w:tc>
        <w:tc>
          <w:tcPr>
            <w:tcW w:w="567" w:type="dxa"/>
            <w:shd w:val="clear" w:color="auto" w:fill="00B0F0"/>
          </w:tcPr>
          <w:p w:rsidR="00D60E59" w:rsidRPr="00A070F2" w:rsidRDefault="00D60E59" w:rsidP="00E431DD">
            <w:pPr>
              <w:spacing w:after="0"/>
              <w:rPr>
                <w:color w:val="00B0F0"/>
              </w:rPr>
            </w:pPr>
          </w:p>
        </w:tc>
        <w:tc>
          <w:tcPr>
            <w:tcW w:w="567" w:type="dxa"/>
          </w:tcPr>
          <w:p w:rsidR="00D60E59" w:rsidRPr="00A070F2" w:rsidRDefault="00D60E59" w:rsidP="00E431DD">
            <w:pPr>
              <w:spacing w:after="0"/>
              <w:rPr>
                <w:color w:val="00B0F0"/>
              </w:rPr>
            </w:pPr>
          </w:p>
        </w:tc>
        <w:tc>
          <w:tcPr>
            <w:tcW w:w="567" w:type="dxa"/>
          </w:tcPr>
          <w:p w:rsidR="00D60E59" w:rsidRPr="00A070F2" w:rsidRDefault="00D60E59" w:rsidP="00E431DD">
            <w:pPr>
              <w:spacing w:after="0"/>
              <w:rPr>
                <w:color w:val="00B0F0"/>
              </w:rPr>
            </w:pPr>
          </w:p>
        </w:tc>
        <w:tc>
          <w:tcPr>
            <w:tcW w:w="567" w:type="dxa"/>
          </w:tcPr>
          <w:p w:rsidR="00D60E59" w:rsidRDefault="00D60E59" w:rsidP="00E431DD">
            <w:pPr>
              <w:spacing w:after="0"/>
            </w:pPr>
          </w:p>
        </w:tc>
      </w:tr>
      <w:tr w:rsidR="00D60E59" w:rsidTr="00E431DD">
        <w:tc>
          <w:tcPr>
            <w:tcW w:w="3114" w:type="dxa"/>
          </w:tcPr>
          <w:p w:rsidR="00D60E59" w:rsidRDefault="00D60E59" w:rsidP="00E431DD">
            <w:pPr>
              <w:spacing w:after="0"/>
            </w:pPr>
            <w:r>
              <w:t>Session J2</w:t>
            </w:r>
          </w:p>
        </w:tc>
        <w:tc>
          <w:tcPr>
            <w:tcW w:w="567" w:type="dxa"/>
          </w:tcPr>
          <w:p w:rsidR="00D60E59" w:rsidRDefault="00D60E59" w:rsidP="00E431DD">
            <w:pPr>
              <w:spacing w:after="0"/>
            </w:pPr>
          </w:p>
        </w:tc>
        <w:tc>
          <w:tcPr>
            <w:tcW w:w="567" w:type="dxa"/>
          </w:tcPr>
          <w:p w:rsidR="00D60E59" w:rsidRDefault="00D60E59" w:rsidP="00E431DD">
            <w:pPr>
              <w:spacing w:after="0"/>
            </w:pPr>
          </w:p>
        </w:tc>
        <w:tc>
          <w:tcPr>
            <w:tcW w:w="567" w:type="dxa"/>
          </w:tcPr>
          <w:p w:rsidR="00D60E59" w:rsidRDefault="00D60E59" w:rsidP="00E431DD">
            <w:pPr>
              <w:spacing w:after="0"/>
            </w:pPr>
          </w:p>
        </w:tc>
        <w:tc>
          <w:tcPr>
            <w:tcW w:w="567" w:type="dxa"/>
            <w:shd w:val="clear" w:color="auto" w:fill="92D050"/>
          </w:tcPr>
          <w:p w:rsidR="00D60E59" w:rsidRDefault="00D60E59" w:rsidP="00E431DD">
            <w:pPr>
              <w:spacing w:after="0"/>
            </w:pPr>
          </w:p>
        </w:tc>
        <w:tc>
          <w:tcPr>
            <w:tcW w:w="567" w:type="dxa"/>
          </w:tcPr>
          <w:p w:rsidR="00D60E59" w:rsidRDefault="00D60E59" w:rsidP="00E431DD">
            <w:pPr>
              <w:spacing w:after="0"/>
            </w:pPr>
          </w:p>
        </w:tc>
        <w:tc>
          <w:tcPr>
            <w:tcW w:w="567" w:type="dxa"/>
          </w:tcPr>
          <w:p w:rsidR="00D60E59" w:rsidRPr="00A070F2" w:rsidRDefault="00D60E59" w:rsidP="00E431DD">
            <w:pPr>
              <w:spacing w:after="0"/>
              <w:rPr>
                <w:color w:val="00B0F0"/>
              </w:rPr>
            </w:pPr>
          </w:p>
        </w:tc>
        <w:tc>
          <w:tcPr>
            <w:tcW w:w="567" w:type="dxa"/>
          </w:tcPr>
          <w:p w:rsidR="00D60E59" w:rsidRPr="00A070F2" w:rsidRDefault="00D60E59" w:rsidP="00E431DD">
            <w:pPr>
              <w:spacing w:after="0"/>
              <w:rPr>
                <w:color w:val="00B0F0"/>
              </w:rPr>
            </w:pPr>
          </w:p>
        </w:tc>
        <w:tc>
          <w:tcPr>
            <w:tcW w:w="567" w:type="dxa"/>
            <w:shd w:val="clear" w:color="auto" w:fill="00B0F0"/>
          </w:tcPr>
          <w:p w:rsidR="00D60E59" w:rsidRPr="00A070F2" w:rsidRDefault="00D60E59" w:rsidP="00E431DD">
            <w:pPr>
              <w:spacing w:after="0"/>
              <w:rPr>
                <w:color w:val="00B0F0"/>
              </w:rPr>
            </w:pPr>
          </w:p>
        </w:tc>
        <w:tc>
          <w:tcPr>
            <w:tcW w:w="567" w:type="dxa"/>
          </w:tcPr>
          <w:p w:rsidR="00D60E59" w:rsidRPr="00A070F2" w:rsidRDefault="00D60E59" w:rsidP="00E431DD">
            <w:pPr>
              <w:spacing w:after="0"/>
              <w:rPr>
                <w:color w:val="00B0F0"/>
              </w:rPr>
            </w:pPr>
          </w:p>
        </w:tc>
        <w:tc>
          <w:tcPr>
            <w:tcW w:w="567" w:type="dxa"/>
          </w:tcPr>
          <w:p w:rsidR="00D60E59" w:rsidRDefault="00D60E59" w:rsidP="00E431DD">
            <w:pPr>
              <w:spacing w:after="0"/>
            </w:pPr>
          </w:p>
        </w:tc>
      </w:tr>
      <w:tr w:rsidR="00D60E59" w:rsidTr="00E431DD">
        <w:tc>
          <w:tcPr>
            <w:tcW w:w="3114" w:type="dxa"/>
          </w:tcPr>
          <w:p w:rsidR="00D60E59" w:rsidRDefault="00D60E59" w:rsidP="00E431DD">
            <w:pPr>
              <w:spacing w:after="0"/>
            </w:pPr>
            <w:r>
              <w:t>Session J3</w:t>
            </w:r>
          </w:p>
        </w:tc>
        <w:tc>
          <w:tcPr>
            <w:tcW w:w="567" w:type="dxa"/>
          </w:tcPr>
          <w:p w:rsidR="00D60E59" w:rsidRDefault="00D60E59" w:rsidP="00E431DD">
            <w:pPr>
              <w:spacing w:after="0"/>
            </w:pPr>
          </w:p>
        </w:tc>
        <w:tc>
          <w:tcPr>
            <w:tcW w:w="567" w:type="dxa"/>
          </w:tcPr>
          <w:p w:rsidR="00D60E59" w:rsidRDefault="00D60E59" w:rsidP="00E431DD">
            <w:pPr>
              <w:spacing w:after="0"/>
            </w:pPr>
          </w:p>
        </w:tc>
        <w:tc>
          <w:tcPr>
            <w:tcW w:w="567" w:type="dxa"/>
          </w:tcPr>
          <w:p w:rsidR="00D60E59" w:rsidRDefault="00D60E59" w:rsidP="00E431DD">
            <w:pPr>
              <w:spacing w:after="0"/>
            </w:pPr>
          </w:p>
        </w:tc>
        <w:tc>
          <w:tcPr>
            <w:tcW w:w="567" w:type="dxa"/>
          </w:tcPr>
          <w:p w:rsidR="00D60E59" w:rsidRDefault="00D60E59" w:rsidP="00E431DD">
            <w:pPr>
              <w:spacing w:after="0"/>
            </w:pPr>
          </w:p>
        </w:tc>
        <w:tc>
          <w:tcPr>
            <w:tcW w:w="567" w:type="dxa"/>
            <w:shd w:val="clear" w:color="auto" w:fill="92D050"/>
          </w:tcPr>
          <w:p w:rsidR="00D60E59" w:rsidRDefault="00D60E59" w:rsidP="00E431DD">
            <w:pPr>
              <w:spacing w:after="0"/>
            </w:pPr>
          </w:p>
        </w:tc>
        <w:tc>
          <w:tcPr>
            <w:tcW w:w="567" w:type="dxa"/>
          </w:tcPr>
          <w:p w:rsidR="00D60E59" w:rsidRPr="00A070F2" w:rsidRDefault="00D60E59" w:rsidP="00E431DD">
            <w:pPr>
              <w:spacing w:after="0"/>
              <w:rPr>
                <w:color w:val="00B0F0"/>
              </w:rPr>
            </w:pPr>
          </w:p>
        </w:tc>
        <w:tc>
          <w:tcPr>
            <w:tcW w:w="567" w:type="dxa"/>
          </w:tcPr>
          <w:p w:rsidR="00D60E59" w:rsidRPr="00A070F2" w:rsidRDefault="00D60E59" w:rsidP="00E431DD">
            <w:pPr>
              <w:spacing w:after="0"/>
              <w:rPr>
                <w:color w:val="00B0F0"/>
              </w:rPr>
            </w:pPr>
          </w:p>
        </w:tc>
        <w:tc>
          <w:tcPr>
            <w:tcW w:w="567" w:type="dxa"/>
          </w:tcPr>
          <w:p w:rsidR="00D60E59" w:rsidRPr="00A070F2" w:rsidRDefault="00D60E59" w:rsidP="00E431DD">
            <w:pPr>
              <w:spacing w:after="0"/>
              <w:rPr>
                <w:color w:val="00B0F0"/>
              </w:rPr>
            </w:pPr>
          </w:p>
        </w:tc>
        <w:tc>
          <w:tcPr>
            <w:tcW w:w="567" w:type="dxa"/>
            <w:shd w:val="clear" w:color="auto" w:fill="00B0F0"/>
          </w:tcPr>
          <w:p w:rsidR="00D60E59" w:rsidRPr="00A070F2" w:rsidRDefault="00D60E59" w:rsidP="00E431DD">
            <w:pPr>
              <w:spacing w:after="0"/>
              <w:rPr>
                <w:color w:val="00B0F0"/>
              </w:rPr>
            </w:pPr>
          </w:p>
        </w:tc>
        <w:tc>
          <w:tcPr>
            <w:tcW w:w="567" w:type="dxa"/>
          </w:tcPr>
          <w:p w:rsidR="00D60E59" w:rsidRDefault="00D60E59" w:rsidP="00E431DD">
            <w:pPr>
              <w:spacing w:after="0"/>
            </w:pPr>
          </w:p>
        </w:tc>
      </w:tr>
      <w:tr w:rsidR="00D60E59" w:rsidTr="00E431DD">
        <w:tc>
          <w:tcPr>
            <w:tcW w:w="3114" w:type="dxa"/>
          </w:tcPr>
          <w:p w:rsidR="00D60E59" w:rsidRDefault="00D60E59" w:rsidP="00E431DD">
            <w:pPr>
              <w:spacing w:after="0"/>
            </w:pPr>
            <w:r>
              <w:t>Synthèse de la session</w:t>
            </w:r>
          </w:p>
        </w:tc>
        <w:tc>
          <w:tcPr>
            <w:tcW w:w="567" w:type="dxa"/>
          </w:tcPr>
          <w:p w:rsidR="00D60E59" w:rsidRDefault="00D60E59" w:rsidP="00E431DD">
            <w:pPr>
              <w:spacing w:after="0"/>
            </w:pPr>
          </w:p>
        </w:tc>
        <w:tc>
          <w:tcPr>
            <w:tcW w:w="567" w:type="dxa"/>
          </w:tcPr>
          <w:p w:rsidR="00D60E59" w:rsidRDefault="00D60E59" w:rsidP="00E431DD">
            <w:pPr>
              <w:spacing w:after="0"/>
            </w:pPr>
          </w:p>
        </w:tc>
        <w:tc>
          <w:tcPr>
            <w:tcW w:w="567" w:type="dxa"/>
          </w:tcPr>
          <w:p w:rsidR="00D60E59" w:rsidRDefault="00D60E59" w:rsidP="00E431DD">
            <w:pPr>
              <w:spacing w:after="0"/>
            </w:pPr>
          </w:p>
        </w:tc>
        <w:tc>
          <w:tcPr>
            <w:tcW w:w="567" w:type="dxa"/>
          </w:tcPr>
          <w:p w:rsidR="00D60E59" w:rsidRDefault="00D60E59" w:rsidP="00E431DD">
            <w:pPr>
              <w:spacing w:after="0"/>
            </w:pPr>
          </w:p>
        </w:tc>
        <w:tc>
          <w:tcPr>
            <w:tcW w:w="567" w:type="dxa"/>
            <w:shd w:val="clear" w:color="auto" w:fill="92D050"/>
          </w:tcPr>
          <w:p w:rsidR="00D60E59" w:rsidRDefault="00D60E59" w:rsidP="00E431DD">
            <w:pPr>
              <w:spacing w:after="0"/>
            </w:pPr>
          </w:p>
        </w:tc>
        <w:tc>
          <w:tcPr>
            <w:tcW w:w="567" w:type="dxa"/>
            <w:shd w:val="clear" w:color="auto" w:fill="92D050"/>
          </w:tcPr>
          <w:p w:rsidR="00D60E59" w:rsidRPr="00A070F2" w:rsidRDefault="00D60E59" w:rsidP="00E431DD">
            <w:pPr>
              <w:spacing w:after="0"/>
              <w:rPr>
                <w:color w:val="00B0F0"/>
              </w:rPr>
            </w:pPr>
          </w:p>
        </w:tc>
        <w:tc>
          <w:tcPr>
            <w:tcW w:w="567" w:type="dxa"/>
          </w:tcPr>
          <w:p w:rsidR="00D60E59" w:rsidRPr="00A070F2" w:rsidRDefault="00D60E59" w:rsidP="00E431DD">
            <w:pPr>
              <w:spacing w:after="0"/>
              <w:rPr>
                <w:color w:val="00B0F0"/>
              </w:rPr>
            </w:pPr>
          </w:p>
        </w:tc>
        <w:tc>
          <w:tcPr>
            <w:tcW w:w="567" w:type="dxa"/>
          </w:tcPr>
          <w:p w:rsidR="00D60E59" w:rsidRPr="00A070F2" w:rsidRDefault="00D60E59" w:rsidP="00E431DD">
            <w:pPr>
              <w:spacing w:after="0"/>
              <w:rPr>
                <w:color w:val="00B0F0"/>
              </w:rPr>
            </w:pPr>
          </w:p>
        </w:tc>
        <w:tc>
          <w:tcPr>
            <w:tcW w:w="567" w:type="dxa"/>
            <w:shd w:val="clear" w:color="auto" w:fill="00B0F0"/>
          </w:tcPr>
          <w:p w:rsidR="00D60E59" w:rsidRPr="00A070F2" w:rsidRDefault="00D60E59" w:rsidP="00E431DD">
            <w:pPr>
              <w:spacing w:after="0"/>
              <w:rPr>
                <w:color w:val="00B0F0"/>
              </w:rPr>
            </w:pPr>
          </w:p>
        </w:tc>
        <w:tc>
          <w:tcPr>
            <w:tcW w:w="567" w:type="dxa"/>
            <w:shd w:val="clear" w:color="auto" w:fill="00B0F0"/>
          </w:tcPr>
          <w:p w:rsidR="00D60E59" w:rsidRDefault="00D60E59" w:rsidP="00E431DD">
            <w:pPr>
              <w:spacing w:after="0"/>
            </w:pPr>
          </w:p>
        </w:tc>
      </w:tr>
    </w:tbl>
    <w:p w:rsidR="00D60E59" w:rsidRDefault="00D60E59" w:rsidP="00D565DE">
      <w:pPr>
        <w:rPr>
          <w:lang w:eastAsia="fr-FR"/>
        </w:rPr>
      </w:pPr>
    </w:p>
    <w:p w:rsidR="00B64637" w:rsidRDefault="00B64637" w:rsidP="00B64637">
      <w:r>
        <w:t xml:space="preserve">Le </w:t>
      </w:r>
      <w:r w:rsidR="001F470E">
        <w:t>planning</w:t>
      </w:r>
      <w:r>
        <w:t xml:space="preserve"> des sessions </w:t>
      </w:r>
      <w:r w:rsidR="00855E1F">
        <w:t>devra être</w:t>
      </w:r>
      <w:r>
        <w:t xml:space="preserve"> défini </w:t>
      </w:r>
      <w:r w:rsidR="00855E1F">
        <w:t>aussi tôt</w:t>
      </w:r>
      <w:r>
        <w:t xml:space="preserve"> que possible</w:t>
      </w:r>
      <w:r w:rsidR="00855E1F">
        <w:t xml:space="preserve"> en lien avec les délégations de l’agence de l’eau et les COPIL</w:t>
      </w:r>
      <w:r>
        <w:t xml:space="preserve">. </w:t>
      </w:r>
      <w:r w:rsidR="00191502">
        <w:t>L</w:t>
      </w:r>
      <w:r>
        <w:t xml:space="preserve">’agence devra informer </w:t>
      </w:r>
      <w:r w:rsidR="00191502">
        <w:t>l’</w:t>
      </w:r>
      <w:proofErr w:type="spellStart"/>
      <w:r w:rsidR="00191502">
        <w:t>OI</w:t>
      </w:r>
      <w:r w:rsidR="004157C1">
        <w:t>E</w:t>
      </w:r>
      <w:r w:rsidR="00191502">
        <w:t>au</w:t>
      </w:r>
      <w:proofErr w:type="spellEnd"/>
      <w:r w:rsidR="00191502">
        <w:t xml:space="preserve"> </w:t>
      </w:r>
      <w:r>
        <w:t xml:space="preserve">au moins </w:t>
      </w:r>
      <w:r w:rsidRPr="00E60EA5">
        <w:t>1 mois à</w:t>
      </w:r>
      <w:r>
        <w:t xml:space="preserve"> l’avance de l’organisation </w:t>
      </w:r>
      <w:r w:rsidR="00191502">
        <w:t>d’a</w:t>
      </w:r>
      <w:r>
        <w:t>utres sessions afin que l’</w:t>
      </w:r>
      <w:proofErr w:type="spellStart"/>
      <w:r>
        <w:t>OIEau</w:t>
      </w:r>
      <w:proofErr w:type="spellEnd"/>
      <w:r>
        <w:t xml:space="preserve"> se rende disponible</w:t>
      </w:r>
      <w:r w:rsidR="001F470E">
        <w:t>.</w:t>
      </w:r>
    </w:p>
    <w:p w:rsidR="00D565DE" w:rsidRDefault="00D565DE" w:rsidP="008876F0">
      <w:pPr>
        <w:rPr>
          <w:rFonts w:eastAsia="Times New Roman"/>
          <w:color w:val="000000"/>
          <w:szCs w:val="22"/>
          <w:lang w:eastAsia="fr-FR"/>
        </w:rPr>
      </w:pPr>
    </w:p>
    <w:p w:rsidR="004C193F" w:rsidRDefault="00D61D40" w:rsidP="00D61D40">
      <w:pPr>
        <w:pStyle w:val="Titre2"/>
        <w:rPr>
          <w:lang w:eastAsia="fr-FR"/>
        </w:rPr>
      </w:pPr>
      <w:bookmarkStart w:id="24" w:name="_Toc432771362"/>
      <w:r>
        <w:rPr>
          <w:lang w:eastAsia="fr-FR"/>
        </w:rPr>
        <w:t>Budget</w:t>
      </w:r>
      <w:bookmarkEnd w:id="24"/>
    </w:p>
    <w:p w:rsidR="00E60EA5" w:rsidRDefault="00E60EA5" w:rsidP="00E60EA5">
      <w:pPr>
        <w:rPr>
          <w:lang w:eastAsia="fr-FR"/>
        </w:rPr>
      </w:pPr>
      <w:r w:rsidRPr="00CF3C2E">
        <w:rPr>
          <w:b/>
          <w:lang w:eastAsia="fr-FR"/>
        </w:rPr>
        <w:t>Ce qui est compris dans l’offre de l’</w:t>
      </w:r>
      <w:proofErr w:type="spellStart"/>
      <w:r w:rsidRPr="00CF3C2E">
        <w:rPr>
          <w:b/>
          <w:lang w:eastAsia="fr-FR"/>
        </w:rPr>
        <w:t>OIEau</w:t>
      </w:r>
      <w:proofErr w:type="spellEnd"/>
      <w:r>
        <w:rPr>
          <w:lang w:eastAsia="fr-FR"/>
        </w:rPr>
        <w:t> : la mise en place d’un COPIL sur chaque territoire, la préparation des documents techniques, l’organisation intellectuelle et l’animation des 3 jours de session, la production d’un rapport de synthèse de chaque session, la recherche d’expert externe si besoin.</w:t>
      </w:r>
    </w:p>
    <w:p w:rsidR="00E60EA5" w:rsidRPr="00E60EA5" w:rsidRDefault="00CF3C2E" w:rsidP="00E60EA5">
      <w:pPr>
        <w:rPr>
          <w:lang w:eastAsia="fr-FR"/>
        </w:rPr>
      </w:pPr>
      <w:r>
        <w:rPr>
          <w:b/>
          <w:lang w:eastAsia="fr-FR"/>
        </w:rPr>
        <w:t xml:space="preserve">Ce qui n’est pas compris dans l’offre </w:t>
      </w:r>
      <w:r w:rsidR="00E60EA5">
        <w:rPr>
          <w:lang w:eastAsia="fr-FR"/>
        </w:rPr>
        <w:t xml:space="preserve">: les contacts nécessaires pour la mise à disposition </w:t>
      </w:r>
      <w:r>
        <w:rPr>
          <w:lang w:eastAsia="fr-FR"/>
        </w:rPr>
        <w:t>des</w:t>
      </w:r>
      <w:r w:rsidR="00E60EA5">
        <w:rPr>
          <w:lang w:eastAsia="fr-FR"/>
        </w:rPr>
        <w:t xml:space="preserve"> salle</w:t>
      </w:r>
      <w:r>
        <w:rPr>
          <w:lang w:eastAsia="fr-FR"/>
        </w:rPr>
        <w:t>s</w:t>
      </w:r>
      <w:r w:rsidR="00E60EA5">
        <w:rPr>
          <w:lang w:eastAsia="fr-FR"/>
        </w:rPr>
        <w:t xml:space="preserve"> de réunion, les frais éventuels de réservation, de restauration</w:t>
      </w:r>
      <w:r>
        <w:rPr>
          <w:lang w:eastAsia="fr-FR"/>
        </w:rPr>
        <w:t>,</w:t>
      </w:r>
      <w:r w:rsidR="00E60EA5">
        <w:rPr>
          <w:lang w:eastAsia="fr-FR"/>
        </w:rPr>
        <w:t xml:space="preserve"> </w:t>
      </w:r>
      <w:r>
        <w:rPr>
          <w:lang w:eastAsia="fr-FR"/>
        </w:rPr>
        <w:t>dans le cadre</w:t>
      </w:r>
      <w:r w:rsidR="00E60EA5">
        <w:rPr>
          <w:lang w:eastAsia="fr-FR"/>
        </w:rPr>
        <w:t xml:space="preserve"> des sessions.</w:t>
      </w:r>
    </w:p>
    <w:p w:rsidR="00CF3C2E" w:rsidRPr="00C36FF8" w:rsidRDefault="00CF3C2E" w:rsidP="00012EA2">
      <w:pPr>
        <w:rPr>
          <w:b/>
          <w:u w:val="single"/>
          <w:lang w:eastAsia="fr-FR"/>
        </w:rPr>
      </w:pPr>
      <w:r w:rsidRPr="00C36FF8">
        <w:rPr>
          <w:b/>
          <w:u w:val="single"/>
          <w:lang w:eastAsia="fr-FR"/>
        </w:rPr>
        <w:t>Remarques préalables :</w:t>
      </w:r>
    </w:p>
    <w:p w:rsidR="008803A5" w:rsidRDefault="00CF3C2E" w:rsidP="00012EA2">
      <w:pPr>
        <w:rPr>
          <w:lang w:eastAsia="fr-FR"/>
        </w:rPr>
      </w:pPr>
      <w:r>
        <w:rPr>
          <w:lang w:eastAsia="fr-FR"/>
        </w:rPr>
        <w:t xml:space="preserve">Les coûts </w:t>
      </w:r>
      <w:r w:rsidR="00C36FF8">
        <w:rPr>
          <w:lang w:eastAsia="fr-FR"/>
        </w:rPr>
        <w:t>relatifs</w:t>
      </w:r>
      <w:r>
        <w:rPr>
          <w:lang w:eastAsia="fr-FR"/>
        </w:rPr>
        <w:t xml:space="preserve"> à la</w:t>
      </w:r>
      <w:r w:rsidR="008803A5">
        <w:rPr>
          <w:lang w:eastAsia="fr-FR"/>
        </w:rPr>
        <w:t xml:space="preserve"> préparation</w:t>
      </w:r>
      <w:r>
        <w:rPr>
          <w:lang w:eastAsia="fr-FR"/>
        </w:rPr>
        <w:t xml:space="preserve"> de la mission</w:t>
      </w:r>
      <w:r w:rsidR="008803A5">
        <w:rPr>
          <w:lang w:eastAsia="fr-FR"/>
        </w:rPr>
        <w:t xml:space="preserve"> </w:t>
      </w:r>
      <w:r w:rsidR="00012EA2">
        <w:rPr>
          <w:lang w:eastAsia="fr-FR"/>
        </w:rPr>
        <w:t>(réunion de lancement, préparation des documents techniques à diffuser</w:t>
      </w:r>
      <w:r w:rsidR="008803A5">
        <w:rPr>
          <w:lang w:eastAsia="fr-FR"/>
        </w:rPr>
        <w:t>),</w:t>
      </w:r>
      <w:r w:rsidR="00C36FF8">
        <w:rPr>
          <w:lang w:eastAsia="fr-FR"/>
        </w:rPr>
        <w:t xml:space="preserve"> et au</w:t>
      </w:r>
      <w:r>
        <w:rPr>
          <w:lang w:eastAsia="fr-FR"/>
        </w:rPr>
        <w:t xml:space="preserve"> rapport final sont intégrés </w:t>
      </w:r>
      <w:r w:rsidR="00C36FF8">
        <w:rPr>
          <w:lang w:eastAsia="fr-FR"/>
        </w:rPr>
        <w:t>dans le</w:t>
      </w:r>
      <w:r>
        <w:rPr>
          <w:lang w:eastAsia="fr-FR"/>
        </w:rPr>
        <w:t xml:space="preserve"> prix de la 1ère session.</w:t>
      </w:r>
    </w:p>
    <w:p w:rsidR="008803A5" w:rsidRDefault="00012EA2" w:rsidP="00012EA2">
      <w:pPr>
        <w:rPr>
          <w:lang w:eastAsia="fr-FR"/>
        </w:rPr>
      </w:pPr>
      <w:r>
        <w:rPr>
          <w:lang w:eastAsia="fr-FR"/>
        </w:rPr>
        <w:t xml:space="preserve">Le </w:t>
      </w:r>
      <w:r w:rsidR="00CF3C2E">
        <w:rPr>
          <w:lang w:eastAsia="fr-FR"/>
        </w:rPr>
        <w:t>prix</w:t>
      </w:r>
      <w:r>
        <w:rPr>
          <w:lang w:eastAsia="fr-FR"/>
        </w:rPr>
        <w:t xml:space="preserve"> des sessions suivantes </w:t>
      </w:r>
      <w:r w:rsidR="00C36FF8">
        <w:rPr>
          <w:lang w:eastAsia="fr-FR"/>
        </w:rPr>
        <w:t>englobe</w:t>
      </w:r>
      <w:r>
        <w:rPr>
          <w:lang w:eastAsia="fr-FR"/>
        </w:rPr>
        <w:t xml:space="preserve"> </w:t>
      </w:r>
      <w:r w:rsidR="008803A5">
        <w:rPr>
          <w:lang w:eastAsia="fr-FR"/>
        </w:rPr>
        <w:t xml:space="preserve">les coûts inhérents à leur </w:t>
      </w:r>
      <w:r w:rsidR="00C36FF8">
        <w:rPr>
          <w:lang w:eastAsia="fr-FR"/>
        </w:rPr>
        <w:t xml:space="preserve">propre </w:t>
      </w:r>
      <w:r w:rsidR="008803A5">
        <w:rPr>
          <w:lang w:eastAsia="fr-FR"/>
        </w:rPr>
        <w:t>préparation</w:t>
      </w:r>
      <w:r w:rsidR="00CF3C2E" w:rsidRPr="00CF3C2E">
        <w:rPr>
          <w:lang w:eastAsia="fr-FR"/>
        </w:rPr>
        <w:t xml:space="preserve"> </w:t>
      </w:r>
      <w:r w:rsidR="00C36FF8">
        <w:rPr>
          <w:lang w:eastAsia="fr-FR"/>
        </w:rPr>
        <w:t>et animation</w:t>
      </w:r>
      <w:r w:rsidR="008803A5">
        <w:rPr>
          <w:lang w:eastAsia="fr-FR"/>
        </w:rPr>
        <w:t>.</w:t>
      </w:r>
    </w:p>
    <w:p w:rsidR="00CF3C2E" w:rsidRDefault="00CF3C2E" w:rsidP="00C36FF8">
      <w:pPr>
        <w:keepNext/>
        <w:rPr>
          <w:rFonts w:eastAsia="Times New Roman"/>
          <w:b/>
          <w:color w:val="000000"/>
          <w:szCs w:val="22"/>
          <w:u w:val="single"/>
          <w:lang w:eastAsia="fr-FR"/>
        </w:rPr>
      </w:pPr>
      <w:r>
        <w:rPr>
          <w:rFonts w:eastAsia="Times New Roman"/>
          <w:b/>
          <w:color w:val="000000"/>
          <w:szCs w:val="22"/>
          <w:u w:val="single"/>
          <w:lang w:eastAsia="fr-FR"/>
        </w:rPr>
        <w:lastRenderedPageBreak/>
        <w:t>Les c</w:t>
      </w:r>
      <w:r w:rsidRPr="00D61D40">
        <w:rPr>
          <w:rFonts w:eastAsia="Times New Roman"/>
          <w:b/>
          <w:color w:val="000000"/>
          <w:szCs w:val="22"/>
          <w:u w:val="single"/>
          <w:lang w:eastAsia="fr-FR"/>
        </w:rPr>
        <w:t>oût</w:t>
      </w:r>
      <w:r>
        <w:rPr>
          <w:rFonts w:eastAsia="Times New Roman"/>
          <w:b/>
          <w:color w:val="000000"/>
          <w:szCs w:val="22"/>
          <w:u w:val="single"/>
          <w:lang w:eastAsia="fr-FR"/>
        </w:rPr>
        <w:t>s</w:t>
      </w:r>
      <w:r w:rsidRPr="00D61D40">
        <w:rPr>
          <w:rFonts w:eastAsia="Times New Roman"/>
          <w:b/>
          <w:color w:val="000000"/>
          <w:szCs w:val="22"/>
          <w:u w:val="single"/>
          <w:lang w:eastAsia="fr-FR"/>
        </w:rPr>
        <w:t xml:space="preserve"> du personnel</w:t>
      </w:r>
      <w:r w:rsidR="00C36FF8">
        <w:rPr>
          <w:rFonts w:eastAsia="Times New Roman"/>
          <w:b/>
          <w:color w:val="000000"/>
          <w:szCs w:val="22"/>
          <w:u w:val="single"/>
          <w:lang w:eastAsia="fr-FR"/>
        </w:rPr>
        <w:t xml:space="preserve"> </w:t>
      </w:r>
      <w:r>
        <w:rPr>
          <w:rFonts w:eastAsia="Times New Roman"/>
          <w:b/>
          <w:color w:val="000000"/>
          <w:szCs w:val="22"/>
          <w:u w:val="single"/>
          <w:lang w:eastAsia="fr-FR"/>
        </w:rPr>
        <w:t>:</w:t>
      </w:r>
    </w:p>
    <w:p w:rsidR="007A37C9" w:rsidRDefault="00CF3C2E" w:rsidP="00012EA2">
      <w:pPr>
        <w:rPr>
          <w:lang w:eastAsia="fr-FR"/>
        </w:rPr>
      </w:pPr>
      <w:r w:rsidRPr="00CF3C2E">
        <w:rPr>
          <w:noProof/>
          <w:lang w:eastAsia="fr-FR"/>
        </w:rPr>
        <w:drawing>
          <wp:inline distT="0" distB="0" distL="0" distR="0">
            <wp:extent cx="6120130" cy="2569031"/>
            <wp:effectExtent l="0" t="0" r="0" b="317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2569031"/>
                    </a:xfrm>
                    <a:prstGeom prst="rect">
                      <a:avLst/>
                    </a:prstGeom>
                    <a:noFill/>
                    <a:ln>
                      <a:noFill/>
                    </a:ln>
                  </pic:spPr>
                </pic:pic>
              </a:graphicData>
            </a:graphic>
          </wp:inline>
        </w:drawing>
      </w:r>
    </w:p>
    <w:p w:rsidR="004C193F" w:rsidRPr="00D61D40" w:rsidRDefault="001F61D8" w:rsidP="007A37C9">
      <w:pPr>
        <w:keepNext/>
        <w:rPr>
          <w:b/>
          <w:u w:val="single"/>
        </w:rPr>
      </w:pPr>
      <w:r>
        <w:rPr>
          <w:b/>
          <w:u w:val="single"/>
        </w:rPr>
        <w:t>Les f</w:t>
      </w:r>
      <w:r w:rsidR="00D61D40" w:rsidRPr="00D61D40">
        <w:rPr>
          <w:b/>
          <w:u w:val="single"/>
        </w:rPr>
        <w:t>rais de déplacement :</w:t>
      </w:r>
    </w:p>
    <w:p w:rsidR="000F4ED6" w:rsidRDefault="00D61D40" w:rsidP="007A37C9">
      <w:pPr>
        <w:keepNext/>
      </w:pPr>
      <w:r>
        <w:t xml:space="preserve">Les frais de déplacement </w:t>
      </w:r>
      <w:r w:rsidR="001F61D8">
        <w:t xml:space="preserve">différent en fonction du lieu des sessions pour prendre en compte les frais kilométriques. Ils </w:t>
      </w:r>
      <w:r w:rsidR="00C36FF8">
        <w:t>englobent</w:t>
      </w:r>
      <w:r>
        <w:t xml:space="preserve"> : </w:t>
      </w:r>
    </w:p>
    <w:p w:rsidR="00D61D40" w:rsidRDefault="001F61D8" w:rsidP="007A37C9">
      <w:pPr>
        <w:pStyle w:val="Paragraphedeliste"/>
        <w:keepNext/>
        <w:numPr>
          <w:ilvl w:val="0"/>
          <w:numId w:val="45"/>
        </w:numPr>
      </w:pPr>
      <w:r>
        <w:t>L</w:t>
      </w:r>
      <w:r w:rsidR="000F4ED6">
        <w:t xml:space="preserve">es frais </w:t>
      </w:r>
      <w:r>
        <w:t xml:space="preserve">de l’équipe </w:t>
      </w:r>
      <w:proofErr w:type="spellStart"/>
      <w:r>
        <w:t>OIEau</w:t>
      </w:r>
      <w:proofErr w:type="spellEnd"/>
      <w:r>
        <w:t xml:space="preserve"> pour</w:t>
      </w:r>
      <w:r w:rsidR="006F5359">
        <w:t xml:space="preserve"> : 1 </w:t>
      </w:r>
      <w:r w:rsidR="00D61D40">
        <w:t xml:space="preserve">réunion avec le COPIL, 3 réunions par session, 3 </w:t>
      </w:r>
      <w:r>
        <w:t xml:space="preserve">forfaits </w:t>
      </w:r>
      <w:r w:rsidR="006F5359">
        <w:t>nuits/repas par session,</w:t>
      </w:r>
    </w:p>
    <w:p w:rsidR="000F4ED6" w:rsidRDefault="001F61D8" w:rsidP="007A37C9">
      <w:pPr>
        <w:pStyle w:val="Paragraphedeliste"/>
        <w:keepNext/>
        <w:numPr>
          <w:ilvl w:val="0"/>
          <w:numId w:val="45"/>
        </w:numPr>
      </w:pPr>
      <w:r>
        <w:t>Un forfait pour l</w:t>
      </w:r>
      <w:r w:rsidR="000F4ED6">
        <w:t>es frais de déplacement d’un ou 2 experts (universitaires, ou autres)</w:t>
      </w:r>
    </w:p>
    <w:p w:rsidR="00AE0115" w:rsidRPr="000C2304" w:rsidRDefault="00C36FF8" w:rsidP="00AE0115">
      <w:pPr>
        <w:rPr>
          <w:b/>
          <w:i/>
        </w:rPr>
      </w:pPr>
      <w:r w:rsidRPr="000C2304">
        <w:rPr>
          <w:b/>
          <w:i/>
        </w:rPr>
        <w:t xml:space="preserve">NB : </w:t>
      </w:r>
      <w:r w:rsidR="00AE0115" w:rsidRPr="000C2304">
        <w:rPr>
          <w:b/>
          <w:i/>
        </w:rPr>
        <w:t xml:space="preserve">Les frais de déplacement de la réunion de démarrage sont intégrés </w:t>
      </w:r>
      <w:r w:rsidR="00B85666" w:rsidRPr="000C2304">
        <w:rPr>
          <w:b/>
          <w:i/>
        </w:rPr>
        <w:t>dans le prix de la 1ere sessio</w:t>
      </w:r>
      <w:r w:rsidR="000C2304" w:rsidRPr="000C2304">
        <w:rPr>
          <w:b/>
          <w:i/>
        </w:rPr>
        <w:t xml:space="preserve">n </w:t>
      </w:r>
      <w:r w:rsidRPr="000C2304">
        <w:rPr>
          <w:b/>
          <w:i/>
        </w:rPr>
        <w:t>(*)</w:t>
      </w:r>
    </w:p>
    <w:p w:rsidR="00A74B56" w:rsidRPr="00500A60" w:rsidRDefault="00B85666" w:rsidP="001F6841">
      <w:pPr>
        <w:jc w:val="left"/>
      </w:pPr>
      <w:r w:rsidRPr="00B85666">
        <w:rPr>
          <w:noProof/>
          <w:lang w:eastAsia="fr-FR"/>
        </w:rPr>
        <w:drawing>
          <wp:inline distT="0" distB="0" distL="0" distR="0">
            <wp:extent cx="5646420" cy="1653540"/>
            <wp:effectExtent l="0" t="0" r="0" b="381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6420" cy="1653540"/>
                    </a:xfrm>
                    <a:prstGeom prst="rect">
                      <a:avLst/>
                    </a:prstGeom>
                    <a:noFill/>
                    <a:ln>
                      <a:noFill/>
                    </a:ln>
                  </pic:spPr>
                </pic:pic>
              </a:graphicData>
            </a:graphic>
          </wp:inline>
        </w:drawing>
      </w:r>
    </w:p>
    <w:p w:rsidR="004C193F" w:rsidRDefault="004C193F" w:rsidP="008876F0"/>
    <w:p w:rsidR="004C193F" w:rsidRDefault="004C193F" w:rsidP="008876F0"/>
    <w:p w:rsidR="007F0288" w:rsidRPr="00500A60" w:rsidRDefault="007F0288" w:rsidP="004C193F">
      <w:pPr>
        <w:keepLines/>
        <w:spacing w:after="0"/>
        <w:rPr>
          <w:rFonts w:ascii="Arial" w:hAnsi="Arial" w:cs="Arial"/>
          <w:b/>
        </w:rPr>
      </w:pPr>
      <w:r>
        <w:rPr>
          <w:rFonts w:ascii="Arial" w:hAnsi="Arial" w:cs="Arial"/>
          <w:b/>
        </w:rPr>
        <w:br w:type="page"/>
      </w:r>
    </w:p>
    <w:p w:rsidR="008E0963" w:rsidRDefault="00D565DE" w:rsidP="002704CB">
      <w:pPr>
        <w:pStyle w:val="Titre1"/>
      </w:pPr>
      <w:bookmarkStart w:id="25" w:name="_Ref327607778"/>
      <w:bookmarkStart w:id="26" w:name="_Toc432771363"/>
      <w:bookmarkStart w:id="27" w:name="_Ref373961937"/>
      <w:bookmarkStart w:id="28" w:name="_Ref373963342"/>
      <w:r>
        <w:lastRenderedPageBreak/>
        <w:t xml:space="preserve">Approche </w:t>
      </w:r>
      <w:r w:rsidRPr="002704CB">
        <w:t>méthodologique</w:t>
      </w:r>
      <w:r>
        <w:t xml:space="preserve"> détaillée</w:t>
      </w:r>
      <w:bookmarkEnd w:id="25"/>
      <w:bookmarkEnd w:id="26"/>
      <w:r w:rsidR="00F91058" w:rsidRPr="004C193F">
        <w:t xml:space="preserve"> </w:t>
      </w:r>
      <w:bookmarkEnd w:id="27"/>
      <w:bookmarkEnd w:id="28"/>
    </w:p>
    <w:p w:rsidR="003E48A7" w:rsidRDefault="00D565DE" w:rsidP="003E48A7">
      <w:pPr>
        <w:pStyle w:val="Titre2"/>
      </w:pPr>
      <w:bookmarkStart w:id="29" w:name="_Toc432771364"/>
      <w:r>
        <w:t xml:space="preserve">Phase 1 : </w:t>
      </w:r>
      <w:r w:rsidR="003E48A7">
        <w:t>Calage</w:t>
      </w:r>
      <w:bookmarkEnd w:id="29"/>
    </w:p>
    <w:p w:rsidR="00290105" w:rsidRDefault="005775D4" w:rsidP="005775D4">
      <w:r>
        <w:t>L’</w:t>
      </w:r>
      <w:proofErr w:type="spellStart"/>
      <w:r>
        <w:t>OIEau</w:t>
      </w:r>
      <w:proofErr w:type="spellEnd"/>
      <w:r>
        <w:t xml:space="preserve"> propose </w:t>
      </w:r>
      <w:r w:rsidR="00E41AC0">
        <w:t xml:space="preserve">dès le lancement de la mission de valider </w:t>
      </w:r>
      <w:r>
        <w:t xml:space="preserve">avec le maître d’ouvrage le contour de la démarche de </w:t>
      </w:r>
      <w:r w:rsidR="00E41AC0">
        <w:t xml:space="preserve">la </w:t>
      </w:r>
      <w:r>
        <w:t>session Rivière</w:t>
      </w:r>
      <w:r w:rsidR="00E41AC0">
        <w:t>-Partage de l’eau</w:t>
      </w:r>
      <w:r w:rsidR="00A13DA2">
        <w:t xml:space="preserve"> en répondant à quelques questionnements qui permettent de définir le format (dans la limite des 3 journées) et le contenu d’une session (cadre théorique qui sera affiné par les </w:t>
      </w:r>
      <w:proofErr w:type="spellStart"/>
      <w:r w:rsidR="00A13DA2">
        <w:t>COPIls</w:t>
      </w:r>
      <w:proofErr w:type="spellEnd"/>
      <w:r w:rsidR="00A13DA2">
        <w:t>)</w:t>
      </w:r>
      <w:r w:rsidR="00264027">
        <w:t> :</w:t>
      </w:r>
    </w:p>
    <w:p w:rsidR="00290105" w:rsidRDefault="00290105" w:rsidP="00E8086E">
      <w:pPr>
        <w:pStyle w:val="Paragraphedeliste"/>
        <w:numPr>
          <w:ilvl w:val="0"/>
          <w:numId w:val="42"/>
        </w:numPr>
      </w:pPr>
      <w:r>
        <w:t xml:space="preserve">Quels sont les </w:t>
      </w:r>
      <w:r w:rsidR="00E8086E">
        <w:t>o</w:t>
      </w:r>
      <w:r>
        <w:t>bjectifs</w:t>
      </w:r>
      <w:r w:rsidR="00E8086E">
        <w:t xml:space="preserve"> de la session</w:t>
      </w:r>
    </w:p>
    <w:p w:rsidR="002E5BDB" w:rsidRDefault="002E5BDB" w:rsidP="00E8086E">
      <w:pPr>
        <w:pStyle w:val="Paragraphedeliste"/>
        <w:numPr>
          <w:ilvl w:val="0"/>
          <w:numId w:val="42"/>
        </w:numPr>
      </w:pPr>
      <w:r>
        <w:t>Quel est le public cible</w:t>
      </w:r>
    </w:p>
    <w:p w:rsidR="00E8086E" w:rsidRDefault="00E8086E" w:rsidP="00E8086E">
      <w:pPr>
        <w:pStyle w:val="Paragraphedeliste"/>
        <w:numPr>
          <w:ilvl w:val="0"/>
          <w:numId w:val="42"/>
        </w:numPr>
      </w:pPr>
      <w:r>
        <w:t>Quels comportements attend-on du COPIL, des personnes invitées aux sessions</w:t>
      </w:r>
    </w:p>
    <w:p w:rsidR="00E8086E" w:rsidRDefault="00E8086E" w:rsidP="00E8086E">
      <w:pPr>
        <w:pStyle w:val="Paragraphedeliste"/>
        <w:numPr>
          <w:ilvl w:val="0"/>
          <w:numId w:val="42"/>
        </w:numPr>
      </w:pPr>
      <w:r>
        <w:t>Quels sont les messages que l’agence souhaite délivrer au public cible</w:t>
      </w:r>
    </w:p>
    <w:p w:rsidR="00E8086E" w:rsidRDefault="00E8086E" w:rsidP="00E8086E">
      <w:pPr>
        <w:pStyle w:val="Paragraphedeliste"/>
        <w:numPr>
          <w:ilvl w:val="0"/>
          <w:numId w:val="42"/>
        </w:numPr>
      </w:pPr>
      <w:r>
        <w:t>Quels sont les indicateurs (les éléments) pour évaluer l’atteinte de l’objectif de la session</w:t>
      </w:r>
    </w:p>
    <w:p w:rsidR="00E8086E" w:rsidRDefault="00E8086E" w:rsidP="00E8086E">
      <w:pPr>
        <w:pStyle w:val="Paragraphedeliste"/>
        <w:numPr>
          <w:ilvl w:val="0"/>
          <w:numId w:val="42"/>
        </w:numPr>
      </w:pPr>
      <w:r>
        <w:t>Quelles sont les principales contraintes, risques</w:t>
      </w:r>
    </w:p>
    <w:p w:rsidR="00E8086E" w:rsidRDefault="00E8086E" w:rsidP="00E8086E">
      <w:pPr>
        <w:pStyle w:val="Paragraphedeliste"/>
        <w:numPr>
          <w:ilvl w:val="0"/>
          <w:numId w:val="42"/>
        </w:numPr>
      </w:pPr>
      <w:r>
        <w:t>Comment les lever</w:t>
      </w:r>
    </w:p>
    <w:p w:rsidR="00E8086E" w:rsidRDefault="00E8086E" w:rsidP="005775D4"/>
    <w:p w:rsidR="005775D4" w:rsidRDefault="009E6B9E" w:rsidP="005775D4">
      <w:r>
        <w:t xml:space="preserve">En fonction de ces </w:t>
      </w:r>
      <w:r w:rsidR="00E8086E">
        <w:t>réponses</w:t>
      </w:r>
      <w:r>
        <w:t xml:space="preserve">, différents types de contenus des sessions </w:t>
      </w:r>
      <w:r w:rsidR="00E8086E">
        <w:t xml:space="preserve">pourront être envisagés </w:t>
      </w:r>
      <w:r>
        <w:t xml:space="preserve">que ce soient des </w:t>
      </w:r>
      <w:r w:rsidR="00E8086E">
        <w:t xml:space="preserve">exposés, des </w:t>
      </w:r>
      <w:r>
        <w:t xml:space="preserve">visites de terrain, ou autres. </w:t>
      </w:r>
      <w:r w:rsidR="00264027">
        <w:t xml:space="preserve">La composition des </w:t>
      </w:r>
      <w:proofErr w:type="spellStart"/>
      <w:r w:rsidR="00264027">
        <w:t>COPIls</w:t>
      </w:r>
      <w:proofErr w:type="spellEnd"/>
      <w:r w:rsidR="00264027">
        <w:t xml:space="preserve"> pourrait être élargie pour </w:t>
      </w:r>
      <w:r>
        <w:t>répondre aux objectifs de la session RIVIERE</w:t>
      </w:r>
      <w:r w:rsidR="005775D4">
        <w:t xml:space="preserve">. </w:t>
      </w:r>
      <w:r w:rsidR="00E41AC0">
        <w:t xml:space="preserve">En effet, </w:t>
      </w:r>
      <w:r>
        <w:t>si l’un des objectifs est de favoriser la gouvernance en sensibilisant les acteurs locaux, il pourrait être judicieux d’avoir un</w:t>
      </w:r>
      <w:r w:rsidR="005775D4">
        <w:t xml:space="preserve"> comité de pilotage </w:t>
      </w:r>
      <w:r w:rsidR="00E41AC0">
        <w:t>composé</w:t>
      </w:r>
      <w:r w:rsidR="005775D4">
        <w:t xml:space="preserve"> </w:t>
      </w:r>
      <w:r w:rsidR="00E41AC0">
        <w:t>d’</w:t>
      </w:r>
      <w:r w:rsidR="005775D4">
        <w:t xml:space="preserve">au moins un représentant de </w:t>
      </w:r>
      <w:r>
        <w:t xml:space="preserve">chacune des trois catégories d’acteurs </w:t>
      </w:r>
      <w:r w:rsidR="005775D4">
        <w:t>locaux (élus, associatifs, socio-professionnels</w:t>
      </w:r>
      <w:r>
        <w:t>)</w:t>
      </w:r>
      <w:r w:rsidRPr="009E6B9E">
        <w:t xml:space="preserve"> </w:t>
      </w:r>
      <w:r>
        <w:t>et de prévoir 3-4 personnes de plus dans le COPIL avec 1-2 représentants du monde associatif, 1-2 socio-professionnel, tout en ne dépassant pas une dizaine de personnes au total.</w:t>
      </w:r>
      <w:r w:rsidR="005775D4">
        <w:t> </w:t>
      </w:r>
      <w:r>
        <w:t>La proposition de COPIL dans le présent CCTP</w:t>
      </w:r>
      <w:r w:rsidR="005775D4">
        <w:t xml:space="preserve"> semble </w:t>
      </w:r>
      <w:r w:rsidR="00E41AC0">
        <w:t>très</w:t>
      </w:r>
      <w:r w:rsidR="00171146">
        <w:t xml:space="preserve"> institutionnel </w:t>
      </w:r>
      <w:r>
        <w:t xml:space="preserve"> </w:t>
      </w:r>
      <w:r w:rsidR="00171146">
        <w:t xml:space="preserve">(1 représentant Agence, </w:t>
      </w:r>
      <w:r w:rsidR="00E41AC0">
        <w:t>1 E</w:t>
      </w:r>
      <w:r w:rsidR="00171146">
        <w:t xml:space="preserve">tat, </w:t>
      </w:r>
      <w:r w:rsidR="00E41AC0">
        <w:t>1 animateur local, 1 élu</w:t>
      </w:r>
      <w:r>
        <w:t>, 1 autre</w:t>
      </w:r>
      <w:r w:rsidR="00E41AC0">
        <w:t xml:space="preserve">). </w:t>
      </w:r>
    </w:p>
    <w:p w:rsidR="00E41AC0" w:rsidRDefault="00E41AC0" w:rsidP="005775D4">
      <w:r>
        <w:t xml:space="preserve">Lors de cette réunion de calage, le contenu et le format du ou des documents techniques supports des réunions </w:t>
      </w:r>
      <w:r w:rsidR="000A74A9">
        <w:t xml:space="preserve">seront </w:t>
      </w:r>
      <w:r w:rsidR="002E5BDB">
        <w:t xml:space="preserve">définis et </w:t>
      </w:r>
      <w:r w:rsidR="000A74A9">
        <w:t>validés</w:t>
      </w:r>
      <w:r>
        <w:t>. L’</w:t>
      </w:r>
      <w:proofErr w:type="spellStart"/>
      <w:r>
        <w:t>OIEau</w:t>
      </w:r>
      <w:proofErr w:type="spellEnd"/>
      <w:r>
        <w:t xml:space="preserve"> prendra en compte les documents fournis par l’Agence</w:t>
      </w:r>
      <w:r w:rsidR="00672A85">
        <w:t xml:space="preserve"> et </w:t>
      </w:r>
      <w:r>
        <w:t>propose par ailleurs de faire réaliser un pré-diagnostic du territoire par le COPIL afin de recueillir leur sentiment sur les problématiques du territoire. Ce pré-diagnostic pourra être utilisé comme support pour définir les paramètres de la session</w:t>
      </w:r>
      <w:r w:rsidR="00260EF9">
        <w:t xml:space="preserve"> RIVIERE</w:t>
      </w:r>
      <w:r>
        <w:t> : quels sujets traités avec qui</w:t>
      </w:r>
      <w:r w:rsidR="00672A85">
        <w:t>,</w:t>
      </w:r>
      <w:r>
        <w:t xml:space="preserve"> pour qui.</w:t>
      </w:r>
      <w:r w:rsidR="00260EF9">
        <w:t xml:space="preserve"> Il pourra être utilisé comme support d’animation des sessions RIVIERE </w:t>
      </w:r>
      <w:r w:rsidR="00672A85">
        <w:t xml:space="preserve">et pourrait faciliter la prise de conscience </w:t>
      </w:r>
      <w:r w:rsidR="000A74A9">
        <w:t>de la</w:t>
      </w:r>
      <w:r w:rsidR="00672A85">
        <w:t xml:space="preserve"> nécessité d’agir collectivement</w:t>
      </w:r>
      <w:r w:rsidR="00257BAE">
        <w:t>.</w:t>
      </w:r>
    </w:p>
    <w:p w:rsidR="002E5BDB" w:rsidRDefault="002E5BDB" w:rsidP="005775D4">
      <w:r>
        <w:t>Si le commanditaire le souhaite, l’</w:t>
      </w:r>
      <w:proofErr w:type="spellStart"/>
      <w:r>
        <w:t>OIEau</w:t>
      </w:r>
      <w:proofErr w:type="spellEnd"/>
      <w:r>
        <w:t xml:space="preserve"> pourra apporter sa contribution à l’identification du public cible. </w:t>
      </w:r>
    </w:p>
    <w:p w:rsidR="00A51002" w:rsidRDefault="00A51002" w:rsidP="00257BAE"/>
    <w:p w:rsidR="00672A85" w:rsidRPr="001B0BEF" w:rsidRDefault="00672A85" w:rsidP="00257BAE">
      <w:pPr>
        <w:rPr>
          <w:b/>
          <w:color w:val="2E74B5" w:themeColor="accent1" w:themeShade="BF"/>
        </w:rPr>
      </w:pPr>
      <w:r w:rsidRPr="001B0BEF">
        <w:rPr>
          <w:b/>
          <w:color w:val="2E74B5" w:themeColor="accent1" w:themeShade="BF"/>
        </w:rPr>
        <w:t>A l’issu de la réunion de lancement :</w:t>
      </w:r>
    </w:p>
    <w:p w:rsidR="00672A85" w:rsidRDefault="00672A85" w:rsidP="00672A85">
      <w:pPr>
        <w:pStyle w:val="Paragraphedeliste"/>
        <w:numPr>
          <w:ilvl w:val="0"/>
          <w:numId w:val="41"/>
        </w:numPr>
      </w:pPr>
      <w:r>
        <w:t xml:space="preserve">Validation des paramètres </w:t>
      </w:r>
      <w:r w:rsidR="00C8796B">
        <w:t xml:space="preserve">des sessions rivière </w:t>
      </w:r>
      <w:r>
        <w:t>(format et contenu théorique</w:t>
      </w:r>
      <w:r w:rsidR="007848AC">
        <w:t>, composition théorique des COPIL</w:t>
      </w:r>
      <w:r>
        <w:t xml:space="preserve">) </w:t>
      </w:r>
    </w:p>
    <w:p w:rsidR="00672A85" w:rsidRDefault="00672A85" w:rsidP="00672A85">
      <w:pPr>
        <w:pStyle w:val="Paragraphedeliste"/>
        <w:numPr>
          <w:ilvl w:val="0"/>
          <w:numId w:val="41"/>
        </w:numPr>
      </w:pPr>
      <w:r>
        <w:t>Validation de la nature des docu</w:t>
      </w:r>
      <w:r w:rsidR="00C8796B">
        <w:t>m</w:t>
      </w:r>
      <w:r>
        <w:t>ents techniques à préparer</w:t>
      </w:r>
    </w:p>
    <w:p w:rsidR="00672A85" w:rsidRDefault="00672A85" w:rsidP="00672A85">
      <w:pPr>
        <w:pStyle w:val="Paragraphedeliste"/>
        <w:numPr>
          <w:ilvl w:val="0"/>
          <w:numId w:val="41"/>
        </w:numPr>
      </w:pPr>
      <w:r>
        <w:t xml:space="preserve">Validation des personnes </w:t>
      </w:r>
      <w:r w:rsidR="001B0BEF">
        <w:t xml:space="preserve">pressenties </w:t>
      </w:r>
      <w:r>
        <w:t xml:space="preserve">à </w:t>
      </w:r>
      <w:r w:rsidR="001B0BEF">
        <w:t>contacter</w:t>
      </w:r>
      <w:r>
        <w:t xml:space="preserve"> pour activer les COPIL</w:t>
      </w:r>
      <w:r w:rsidR="00C8796B">
        <w:t>.</w:t>
      </w:r>
    </w:p>
    <w:p w:rsidR="00E55154" w:rsidRDefault="00E55154" w:rsidP="00672A85">
      <w:pPr>
        <w:pStyle w:val="Paragraphedeliste"/>
        <w:numPr>
          <w:ilvl w:val="0"/>
          <w:numId w:val="41"/>
        </w:numPr>
      </w:pPr>
      <w:r>
        <w:br w:type="page"/>
      </w:r>
    </w:p>
    <w:p w:rsidR="00A51002" w:rsidRDefault="00D565DE" w:rsidP="003E48A7">
      <w:pPr>
        <w:pStyle w:val="Titre2"/>
      </w:pPr>
      <w:bookmarkStart w:id="30" w:name="_Toc432771365"/>
      <w:r>
        <w:lastRenderedPageBreak/>
        <w:t xml:space="preserve">Phase 2 : </w:t>
      </w:r>
      <w:r w:rsidR="003E48A7">
        <w:t>Préparation des sessions</w:t>
      </w:r>
      <w:bookmarkEnd w:id="30"/>
    </w:p>
    <w:p w:rsidR="00B71971" w:rsidRDefault="00B71971" w:rsidP="00B71971">
      <w:pPr>
        <w:pStyle w:val="Paragraphedeliste"/>
        <w:numPr>
          <w:ilvl w:val="0"/>
          <w:numId w:val="43"/>
        </w:numPr>
      </w:pPr>
      <w:r>
        <w:t>Activation du COPIL et réunion</w:t>
      </w:r>
    </w:p>
    <w:p w:rsidR="002704CB" w:rsidRDefault="002704CB" w:rsidP="002704CB">
      <w:r>
        <w:t xml:space="preserve">La phase de préparation des sessions comprend l’activation d’un COPIL local dont la composition </w:t>
      </w:r>
      <w:r w:rsidR="00704E6D">
        <w:t>théorique</w:t>
      </w:r>
      <w:r>
        <w:t xml:space="preserve"> aura été validée en phase de calage. L’</w:t>
      </w:r>
      <w:proofErr w:type="spellStart"/>
      <w:r>
        <w:t>OIEau</w:t>
      </w:r>
      <w:proofErr w:type="spellEnd"/>
      <w:r>
        <w:t xml:space="preserve"> contactera l’élu local référent afin </w:t>
      </w:r>
      <w:r w:rsidR="00540688">
        <w:t>d’identifier ensemble</w:t>
      </w:r>
      <w:r>
        <w:t xml:space="preserve"> quel</w:t>
      </w:r>
      <w:r w:rsidR="00704E6D">
        <w:t>le</w:t>
      </w:r>
      <w:r>
        <w:t xml:space="preserve">s </w:t>
      </w:r>
      <w:r w:rsidR="00704E6D">
        <w:t xml:space="preserve">sont </w:t>
      </w:r>
      <w:r>
        <w:t xml:space="preserve">les autres personnes à </w:t>
      </w:r>
      <w:r w:rsidR="00540688">
        <w:t>inviter</w:t>
      </w:r>
      <w:r>
        <w:t xml:space="preserve"> dans ce comité</w:t>
      </w:r>
      <w:r w:rsidR="00704E6D">
        <w:t>,</w:t>
      </w:r>
      <w:r>
        <w:t xml:space="preserve"> à partir de sa connaissance du terrain.</w:t>
      </w:r>
      <w:r w:rsidR="000B0262">
        <w:t xml:space="preserve"> L’</w:t>
      </w:r>
      <w:proofErr w:type="spellStart"/>
      <w:r w:rsidR="00704E6D">
        <w:t>OIE</w:t>
      </w:r>
      <w:r w:rsidR="000B0262">
        <w:t>au</w:t>
      </w:r>
      <w:proofErr w:type="spellEnd"/>
      <w:r w:rsidR="000B0262">
        <w:t xml:space="preserve"> vérifiera que les personnes proposées sont intéressées pour avoir une participation constructive au COPIL, </w:t>
      </w:r>
      <w:r w:rsidR="003F27D1">
        <w:t xml:space="preserve">tout en </w:t>
      </w:r>
      <w:r w:rsidR="00704E6D">
        <w:t xml:space="preserve">veillant à ce </w:t>
      </w:r>
      <w:r w:rsidR="00F210E5">
        <w:t xml:space="preserve">que </w:t>
      </w:r>
      <w:r w:rsidR="00704E6D">
        <w:t>les</w:t>
      </w:r>
      <w:r w:rsidR="003F27D1">
        <w:t xml:space="preserve"> différentes perceptions, intérêts et po</w:t>
      </w:r>
      <w:r w:rsidR="00DC7378">
        <w:t>ints</w:t>
      </w:r>
      <w:r w:rsidR="003F27D1">
        <w:t xml:space="preserve"> de vue</w:t>
      </w:r>
      <w:r w:rsidR="00704E6D">
        <w:t xml:space="preserve"> puissent </w:t>
      </w:r>
      <w:r w:rsidR="00DC7378">
        <w:t>être représenté</w:t>
      </w:r>
      <w:r w:rsidR="00704E6D">
        <w:t>s.</w:t>
      </w:r>
    </w:p>
    <w:p w:rsidR="00742307" w:rsidRDefault="006B439D" w:rsidP="002704CB">
      <w:r>
        <w:t>L’</w:t>
      </w:r>
      <w:proofErr w:type="spellStart"/>
      <w:r>
        <w:t>OIEau</w:t>
      </w:r>
      <w:proofErr w:type="spellEnd"/>
      <w:r>
        <w:t xml:space="preserve"> contactera </w:t>
      </w:r>
      <w:r w:rsidR="00DC7378">
        <w:t>chaque</w:t>
      </w:r>
      <w:r>
        <w:t xml:space="preserve"> membre du COPIL </w:t>
      </w:r>
      <w:r w:rsidR="00DC7378">
        <w:t>pour préparer</w:t>
      </w:r>
      <w:r>
        <w:t xml:space="preserve"> la réunion de calage de la session RIVIERE.</w:t>
      </w:r>
      <w:r w:rsidR="00742307">
        <w:t xml:space="preserve"> Cette </w:t>
      </w:r>
      <w:r>
        <w:t>réunion devra aboutir à un programme pour la session RIVIERE</w:t>
      </w:r>
      <w:r w:rsidR="00742307">
        <w:t xml:space="preserve">, listant les </w:t>
      </w:r>
      <w:r>
        <w:t>sujets à traiter, une liste d’intervenants pressentis</w:t>
      </w:r>
      <w:r w:rsidR="00576D7B">
        <w:t>, et la liste des personnes à inviter aux 3 jours de session</w:t>
      </w:r>
      <w:r w:rsidR="00742307">
        <w:t>. L’</w:t>
      </w:r>
      <w:proofErr w:type="spellStart"/>
      <w:r w:rsidR="00742307">
        <w:t>OIEau</w:t>
      </w:r>
      <w:proofErr w:type="spellEnd"/>
      <w:r w:rsidR="00742307">
        <w:t xml:space="preserve"> facilitera les échanges et s’assurera de la logique du programme.</w:t>
      </w:r>
    </w:p>
    <w:p w:rsidR="00B71971" w:rsidRDefault="00B71971" w:rsidP="00B71971">
      <w:pPr>
        <w:pStyle w:val="Paragraphedeliste"/>
        <w:numPr>
          <w:ilvl w:val="0"/>
          <w:numId w:val="43"/>
        </w:numPr>
      </w:pPr>
      <w:r>
        <w:t xml:space="preserve">Méthode </w:t>
      </w:r>
      <w:r w:rsidR="007045CA">
        <w:t>proposée</w:t>
      </w:r>
      <w:r>
        <w:t xml:space="preserve"> par l’</w:t>
      </w:r>
      <w:proofErr w:type="spellStart"/>
      <w:r>
        <w:t>OIEau</w:t>
      </w:r>
      <w:proofErr w:type="spellEnd"/>
      <w:r>
        <w:t xml:space="preserve"> pour faciliter la définition du programme :</w:t>
      </w:r>
    </w:p>
    <w:p w:rsidR="006B439D" w:rsidRDefault="00B71971" w:rsidP="002704CB">
      <w:r>
        <w:t>L</w:t>
      </w:r>
      <w:r w:rsidR="00742307">
        <w:t>’</w:t>
      </w:r>
      <w:proofErr w:type="spellStart"/>
      <w:r w:rsidR="00742307">
        <w:t>OIEau</w:t>
      </w:r>
      <w:proofErr w:type="spellEnd"/>
      <w:r w:rsidR="00742307">
        <w:t xml:space="preserve"> propose de se baser sur un pré-diagnostic local </w:t>
      </w:r>
      <w:r>
        <w:t xml:space="preserve">qui sera </w:t>
      </w:r>
      <w:r w:rsidR="00742307">
        <w:t>établit par le COPIL lors de cette réunion. L’</w:t>
      </w:r>
      <w:proofErr w:type="spellStart"/>
      <w:r w:rsidR="00742307">
        <w:t>OIEau</w:t>
      </w:r>
      <w:proofErr w:type="spellEnd"/>
      <w:r w:rsidR="00742307">
        <w:t xml:space="preserve"> propose </w:t>
      </w:r>
      <w:r>
        <w:t xml:space="preserve">que la </w:t>
      </w:r>
      <w:r w:rsidR="00742307">
        <w:t xml:space="preserve">durée de la réunion du COPIL </w:t>
      </w:r>
      <w:r>
        <w:t xml:space="preserve">s’étale sur </w:t>
      </w:r>
      <w:r w:rsidR="00742307">
        <w:t xml:space="preserve">une journée (10h-17h par exemple). </w:t>
      </w:r>
      <w:r w:rsidR="00A642A2">
        <w:t xml:space="preserve">Le pré-diagnostic pourra être réalisé sur une carte du territoire concerné, </w:t>
      </w:r>
      <w:r>
        <w:t>à partir d’</w:t>
      </w:r>
      <w:r w:rsidR="00A642A2">
        <w:t>une description de l’état du bassin en quelques chiffres significatifs, quelques faits marquants, les préoccupations et problématiques locales du point de vue des membres du COPIL.</w:t>
      </w:r>
    </w:p>
    <w:p w:rsidR="00137779" w:rsidRDefault="00B71971" w:rsidP="002704CB">
      <w:r>
        <w:t xml:space="preserve">Le programme pourra être construit de manière à apporter </w:t>
      </w:r>
      <w:r w:rsidR="00137779">
        <w:t xml:space="preserve">des éclairages </w:t>
      </w:r>
      <w:r w:rsidR="00576D7B">
        <w:t>sur les</w:t>
      </w:r>
      <w:r w:rsidR="00137779">
        <w:t xml:space="preserve"> problématiques ainsi identifiées, le COPIL </w:t>
      </w:r>
      <w:r w:rsidR="00576D7B">
        <w:t>proposera</w:t>
      </w:r>
      <w:r>
        <w:t xml:space="preserve"> l</w:t>
      </w:r>
      <w:r w:rsidR="00137779">
        <w:t xml:space="preserve">es thèmes </w:t>
      </w:r>
      <w:r>
        <w:t>à</w:t>
      </w:r>
      <w:r w:rsidR="00137779">
        <w:t xml:space="preserve"> abord</w:t>
      </w:r>
      <w:r>
        <w:t>er</w:t>
      </w:r>
      <w:r w:rsidR="00137779">
        <w:t xml:space="preserve"> lors de</w:t>
      </w:r>
      <w:r w:rsidR="00576D7B">
        <w:t>s 2 jours de</w:t>
      </w:r>
      <w:r w:rsidR="00137779">
        <w:t xml:space="preserve"> session</w:t>
      </w:r>
      <w:r w:rsidR="00576D7B">
        <w:t xml:space="preserve"> </w:t>
      </w:r>
      <w:r>
        <w:t>ainsi que</w:t>
      </w:r>
      <w:r w:rsidR="00137779">
        <w:t xml:space="preserve"> les intervenants appropriés</w:t>
      </w:r>
      <w:r w:rsidR="00576D7B">
        <w:t>,</w:t>
      </w:r>
      <w:r w:rsidR="00137779">
        <w:t xml:space="preserve"> locaux (AAPPMA par exemple, ou un groupement d’agriculteurs</w:t>
      </w:r>
      <w:r w:rsidR="00C037E1">
        <w:t>, organisations professionnelles, membres du COPIL</w:t>
      </w:r>
      <w:r w:rsidR="00576D7B">
        <w:t>…</w:t>
      </w:r>
      <w:r w:rsidR="00137779">
        <w:t xml:space="preserve">), </w:t>
      </w:r>
      <w:r>
        <w:t xml:space="preserve">institutionnels ou </w:t>
      </w:r>
      <w:r w:rsidR="00137779">
        <w:t>experts (agence de l’eau, Etat, universitaires régionaux</w:t>
      </w:r>
      <w:r>
        <w:t>…</w:t>
      </w:r>
      <w:r w:rsidR="00137779">
        <w:t xml:space="preserve">). </w:t>
      </w:r>
    </w:p>
    <w:p w:rsidR="00FB0232" w:rsidRDefault="007045CA" w:rsidP="007045CA">
      <w:pPr>
        <w:jc w:val="center"/>
      </w:pPr>
      <w:r>
        <w:rPr>
          <w:noProof/>
          <w:lang w:eastAsia="fr-FR"/>
        </w:rPr>
        <w:drawing>
          <wp:inline distT="0" distB="0" distL="0" distR="0" wp14:anchorId="1F6B614F">
            <wp:extent cx="4846320" cy="841654"/>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95194" cy="850142"/>
                    </a:xfrm>
                    <a:prstGeom prst="rect">
                      <a:avLst/>
                    </a:prstGeom>
                    <a:noFill/>
                  </pic:spPr>
                </pic:pic>
              </a:graphicData>
            </a:graphic>
          </wp:inline>
        </w:drawing>
      </w:r>
    </w:p>
    <w:p w:rsidR="00B71971" w:rsidRDefault="00C037E1" w:rsidP="00C037E1">
      <w:r>
        <w:t>La liste des invités aux sessions devra être représentative</w:t>
      </w:r>
      <w:r w:rsidR="00F2771D">
        <w:t xml:space="preserve"> des parties prenantes du territoire et de ce que pourrait préfigurer une CLE</w:t>
      </w:r>
      <w:r w:rsidR="00B71971">
        <w:t>, comme prévu dans le CCTP</w:t>
      </w:r>
      <w:r w:rsidR="00F2771D">
        <w:t>. L’</w:t>
      </w:r>
      <w:proofErr w:type="spellStart"/>
      <w:r w:rsidR="00F2771D">
        <w:t>OIEau</w:t>
      </w:r>
      <w:proofErr w:type="spellEnd"/>
      <w:r w:rsidR="00F2771D">
        <w:t xml:space="preserve"> </w:t>
      </w:r>
      <w:r w:rsidR="00B71971">
        <w:t>veillera à ce que</w:t>
      </w:r>
      <w:r w:rsidR="00F2771D">
        <w:t xml:space="preserve"> le comité de pilotage </w:t>
      </w:r>
      <w:r w:rsidR="00B71971">
        <w:t xml:space="preserve">respecte cette condition. </w:t>
      </w:r>
    </w:p>
    <w:p w:rsidR="004071E9" w:rsidRDefault="004071E9" w:rsidP="007045CA">
      <w:r>
        <w:t xml:space="preserve">Une attention particulière devra être portée pour </w:t>
      </w:r>
      <w:r w:rsidR="0063724D">
        <w:t xml:space="preserve">mobiliser </w:t>
      </w:r>
      <w:r>
        <w:t xml:space="preserve">les élus car une des faiblesses mentionnées à l’époque </w:t>
      </w:r>
      <w:r w:rsidR="007045CA">
        <w:t xml:space="preserve">des sessions RIVIERE </w:t>
      </w:r>
      <w:r>
        <w:t>était le regret que les élus ne participent pas ou peu aux sessions</w:t>
      </w:r>
      <w:r w:rsidR="007045CA">
        <w:t>.</w:t>
      </w:r>
    </w:p>
    <w:p w:rsidR="007045CA" w:rsidRDefault="007045CA" w:rsidP="007045CA">
      <w:r>
        <w:t>Conformém</w:t>
      </w:r>
      <w:r w:rsidR="005F5DA2">
        <w:t>ent au cahier des charges, l’</w:t>
      </w:r>
      <w:proofErr w:type="spellStart"/>
      <w:r w:rsidR="005F5DA2">
        <w:t>OIE</w:t>
      </w:r>
      <w:r>
        <w:t>au</w:t>
      </w:r>
      <w:proofErr w:type="spellEnd"/>
      <w:r>
        <w:t xml:space="preserve"> sera en charge </w:t>
      </w:r>
      <w:r w:rsidR="005F5DA2">
        <w:t xml:space="preserve">d’assurer le secrétariat du COPIL, </w:t>
      </w:r>
      <w:r>
        <w:t xml:space="preserve">de gérer les inscriptions (invitations, relance, tenue à jour de la liste </w:t>
      </w:r>
      <w:proofErr w:type="spellStart"/>
      <w:r>
        <w:t>etc</w:t>
      </w:r>
      <w:proofErr w:type="spellEnd"/>
      <w:r>
        <w:t>) des participants aux sessions.</w:t>
      </w:r>
    </w:p>
    <w:p w:rsidR="00F526F1" w:rsidRDefault="00F526F1" w:rsidP="007045CA"/>
    <w:p w:rsidR="007045CA" w:rsidRDefault="007045CA" w:rsidP="007045CA">
      <w:pPr>
        <w:pStyle w:val="Paragraphedeliste"/>
        <w:numPr>
          <w:ilvl w:val="0"/>
          <w:numId w:val="4"/>
        </w:numPr>
        <w:rPr>
          <w:b/>
          <w:color w:val="2E74B5" w:themeColor="accent1" w:themeShade="BF"/>
        </w:rPr>
      </w:pPr>
      <w:r w:rsidRPr="007045CA">
        <w:rPr>
          <w:b/>
          <w:color w:val="2E74B5" w:themeColor="accent1" w:themeShade="BF"/>
        </w:rPr>
        <w:t xml:space="preserve">A l’issu de la </w:t>
      </w:r>
      <w:r>
        <w:rPr>
          <w:b/>
          <w:color w:val="2E74B5" w:themeColor="accent1" w:themeShade="BF"/>
        </w:rPr>
        <w:t>phase de préparation</w:t>
      </w:r>
      <w:r w:rsidRPr="007045CA">
        <w:rPr>
          <w:b/>
          <w:color w:val="2E74B5" w:themeColor="accent1" w:themeShade="BF"/>
        </w:rPr>
        <w:t> :</w:t>
      </w:r>
    </w:p>
    <w:p w:rsidR="007045CA" w:rsidRDefault="00DD7A42" w:rsidP="007045CA">
      <w:pPr>
        <w:pStyle w:val="Paragraphedeliste"/>
        <w:numPr>
          <w:ilvl w:val="0"/>
          <w:numId w:val="44"/>
        </w:numPr>
      </w:pPr>
      <w:r>
        <w:t>Définition et validation par le COPIL d</w:t>
      </w:r>
      <w:r w:rsidR="007045CA">
        <w:t>es dates</w:t>
      </w:r>
      <w:r>
        <w:t xml:space="preserve"> des 3 jours</w:t>
      </w:r>
      <w:r w:rsidR="007045CA">
        <w:t xml:space="preserve">, </w:t>
      </w:r>
      <w:r>
        <w:t xml:space="preserve">du </w:t>
      </w:r>
      <w:r w:rsidR="007045CA">
        <w:t>programme</w:t>
      </w:r>
      <w:r w:rsidR="00793F80">
        <w:t xml:space="preserve"> (réparti en 2 jours d’interventions techniques et de débats, 1 journée de restitution et de prospective)</w:t>
      </w:r>
      <w:r w:rsidR="007045CA">
        <w:t xml:space="preserve">, </w:t>
      </w:r>
      <w:r>
        <w:t xml:space="preserve">de la </w:t>
      </w:r>
      <w:r w:rsidR="007045CA">
        <w:t xml:space="preserve">liste des intervenants, </w:t>
      </w:r>
      <w:r>
        <w:t xml:space="preserve">de la </w:t>
      </w:r>
      <w:r w:rsidR="007045CA">
        <w:t>liste des personnes invitées à participer</w:t>
      </w:r>
    </w:p>
    <w:p w:rsidR="007045CA" w:rsidRDefault="007045CA" w:rsidP="007045CA">
      <w:pPr>
        <w:pStyle w:val="Paragraphedeliste"/>
        <w:numPr>
          <w:ilvl w:val="0"/>
          <w:numId w:val="44"/>
        </w:numPr>
      </w:pPr>
      <w:r>
        <w:t xml:space="preserve">Réalisation d’un pré-diagnostic, qui sert de base à la sensibilisation des acteurs du territoire et au paramétrage de la session ; </w:t>
      </w:r>
      <w:r w:rsidR="00D70472">
        <w:t>adaptation</w:t>
      </w:r>
      <w:r>
        <w:t xml:space="preserve"> des documents diffusés lors de la session</w:t>
      </w:r>
    </w:p>
    <w:p w:rsidR="00DD7A42" w:rsidRDefault="00DD7A42" w:rsidP="007045CA">
      <w:pPr>
        <w:pStyle w:val="Paragraphedeliste"/>
        <w:numPr>
          <w:ilvl w:val="0"/>
          <w:numId w:val="44"/>
        </w:numPr>
      </w:pPr>
      <w:r>
        <w:t>Rédaction du programme</w:t>
      </w:r>
    </w:p>
    <w:p w:rsidR="007045CA" w:rsidRDefault="007045CA" w:rsidP="007045CA">
      <w:pPr>
        <w:pStyle w:val="Paragraphedeliste"/>
        <w:numPr>
          <w:ilvl w:val="0"/>
          <w:numId w:val="44"/>
        </w:numPr>
      </w:pPr>
      <w:r>
        <w:t>Préparation de l’animation de la session</w:t>
      </w:r>
    </w:p>
    <w:p w:rsidR="00F526F1" w:rsidRPr="007045CA" w:rsidRDefault="00F526F1" w:rsidP="007045CA">
      <w:pPr>
        <w:pStyle w:val="Paragraphedeliste"/>
        <w:numPr>
          <w:ilvl w:val="0"/>
          <w:numId w:val="44"/>
        </w:numPr>
      </w:pPr>
      <w:r>
        <w:t>Liste des participants inscrits</w:t>
      </w:r>
      <w:r w:rsidR="008443A5">
        <w:t>, accord des intervenants</w:t>
      </w:r>
      <w:r w:rsidR="005F5DA2">
        <w:t xml:space="preserve"> de la session</w:t>
      </w:r>
    </w:p>
    <w:p w:rsidR="003E48A7" w:rsidRDefault="00D565DE" w:rsidP="003E48A7">
      <w:pPr>
        <w:pStyle w:val="Titre2"/>
      </w:pPr>
      <w:bookmarkStart w:id="31" w:name="_Toc432771366"/>
      <w:r>
        <w:lastRenderedPageBreak/>
        <w:t xml:space="preserve">Phase 3 : </w:t>
      </w:r>
      <w:r w:rsidR="003E48A7">
        <w:t>Organisation et animation des sessions</w:t>
      </w:r>
      <w:bookmarkEnd w:id="31"/>
    </w:p>
    <w:p w:rsidR="008443A5" w:rsidRDefault="008443A5" w:rsidP="003E48A7">
      <w:r>
        <w:t>L’</w:t>
      </w:r>
      <w:proofErr w:type="spellStart"/>
      <w:r>
        <w:t>OIEau</w:t>
      </w:r>
      <w:proofErr w:type="spellEnd"/>
      <w:r>
        <w:t xml:space="preserve"> mettra tout en œuvre pour faciliter les échanges lors des 3 journées de session RIVIERE. L’</w:t>
      </w:r>
      <w:proofErr w:type="spellStart"/>
      <w:r>
        <w:t>OIEau</w:t>
      </w:r>
      <w:proofErr w:type="spellEnd"/>
      <w:r>
        <w:t xml:space="preserve"> est rompu aux techniques d’animation participative que ce soit pour des grands ou des petits groupes. Le choix de l’animation dépendra des </w:t>
      </w:r>
      <w:r w:rsidR="00E431DD">
        <w:t xml:space="preserve">objectifs et résultats </w:t>
      </w:r>
      <w:r w:rsidR="00E47A95">
        <w:t>recherchés</w:t>
      </w:r>
      <w:r w:rsidR="00E431DD">
        <w:t>.</w:t>
      </w:r>
      <w:r w:rsidR="00E47A95">
        <w:t xml:space="preserve"> L’</w:t>
      </w:r>
      <w:proofErr w:type="spellStart"/>
      <w:r w:rsidR="00E47A95">
        <w:t>OIEau</w:t>
      </w:r>
      <w:proofErr w:type="spellEnd"/>
      <w:r w:rsidR="00E47A95">
        <w:t xml:space="preserve"> veillera à ce que les échanges permettent à tous de s’exprimer sur le pré-diagnostic, de manière cordiale même si les points de vue sont différents et conflictuels.</w:t>
      </w:r>
    </w:p>
    <w:p w:rsidR="00E47A95" w:rsidRDefault="00E47A95" w:rsidP="003E48A7">
      <w:r>
        <w:t>Les échanges seront favoris</w:t>
      </w:r>
      <w:r w:rsidR="00E70E64">
        <w:t>és</w:t>
      </w:r>
      <w:r>
        <w:t xml:space="preserve"> entre les participants pour qu’ils apprennent à </w:t>
      </w:r>
      <w:r w:rsidR="0018567F">
        <w:t xml:space="preserve">mieux </w:t>
      </w:r>
      <w:r>
        <w:t>se connaitre</w:t>
      </w:r>
      <w:r w:rsidR="0018567F">
        <w:t xml:space="preserve"> et qu’ils puissent </w:t>
      </w:r>
      <w:r w:rsidR="00E70E64">
        <w:t>acquérir</w:t>
      </w:r>
      <w:r w:rsidR="0018567F">
        <w:t xml:space="preserve"> un langage commun</w:t>
      </w:r>
      <w:r>
        <w:t>.</w:t>
      </w:r>
    </w:p>
    <w:p w:rsidR="00AC0C35" w:rsidRDefault="00E47A95" w:rsidP="003E48A7">
      <w:r>
        <w:t>En accord avec l’agence, les objectifs poursuivis seront explicités</w:t>
      </w:r>
      <w:r w:rsidR="005A3ED7">
        <w:t xml:space="preserve"> </w:t>
      </w:r>
      <w:r>
        <w:t>dès l’ouverture de</w:t>
      </w:r>
      <w:r w:rsidR="002938FE">
        <w:t xml:space="preserve"> la session (pourquoi fait</w:t>
      </w:r>
      <w:r>
        <w:t>-</w:t>
      </w:r>
      <w:r w:rsidR="002938FE">
        <w:t>on cette session</w:t>
      </w:r>
      <w:r>
        <w:t> ? former, sensibiliser ou aboutir à un SAGE ?).</w:t>
      </w:r>
      <w:r w:rsidR="002938FE">
        <w:t xml:space="preserve"> </w:t>
      </w:r>
    </w:p>
    <w:p w:rsidR="000E0B5B" w:rsidRDefault="000E0B5B" w:rsidP="003E48A7">
      <w:r>
        <w:t>L’</w:t>
      </w:r>
      <w:proofErr w:type="spellStart"/>
      <w:r>
        <w:t>OIEau</w:t>
      </w:r>
      <w:proofErr w:type="spellEnd"/>
      <w:r>
        <w:t xml:space="preserve"> s’assurera de l’autorisation de photographie et de tournage auprès des participants des session</w:t>
      </w:r>
      <w:r w:rsidR="00BD39E1">
        <w:t>s</w:t>
      </w:r>
      <w:r>
        <w:t xml:space="preserve"> (en vue de la communication par l’agence de l’eau).</w:t>
      </w:r>
    </w:p>
    <w:p w:rsidR="0001500F" w:rsidRDefault="0001500F" w:rsidP="00B64637">
      <w:pPr>
        <w:pStyle w:val="Paragraphedeliste"/>
        <w:keepNext/>
        <w:numPr>
          <w:ilvl w:val="0"/>
          <w:numId w:val="4"/>
        </w:numPr>
        <w:ind w:left="357" w:hanging="357"/>
        <w:rPr>
          <w:b/>
          <w:color w:val="2E74B5" w:themeColor="accent1" w:themeShade="BF"/>
        </w:rPr>
      </w:pPr>
      <w:r w:rsidRPr="007045CA">
        <w:rPr>
          <w:b/>
          <w:color w:val="2E74B5" w:themeColor="accent1" w:themeShade="BF"/>
        </w:rPr>
        <w:t xml:space="preserve">A l’issu de la </w:t>
      </w:r>
      <w:r>
        <w:rPr>
          <w:b/>
          <w:color w:val="2E74B5" w:themeColor="accent1" w:themeShade="BF"/>
        </w:rPr>
        <w:t>session</w:t>
      </w:r>
      <w:r w:rsidRPr="007045CA">
        <w:rPr>
          <w:b/>
          <w:color w:val="2E74B5" w:themeColor="accent1" w:themeShade="BF"/>
        </w:rPr>
        <w:t> :</w:t>
      </w:r>
    </w:p>
    <w:p w:rsidR="00223303" w:rsidRDefault="0001500F" w:rsidP="00223303">
      <w:pPr>
        <w:pStyle w:val="Paragraphedeliste"/>
        <w:numPr>
          <w:ilvl w:val="0"/>
          <w:numId w:val="47"/>
        </w:numPr>
      </w:pPr>
      <w:r>
        <w:t xml:space="preserve">Une synthèse comprenant la liste des inscrits, la liste des intervenants, le diagnostic participatif, les documents techniques, la restitution des idées clés des débats, les conclusions comprenant les pistes pour </w:t>
      </w:r>
      <w:r w:rsidR="00223303">
        <w:t xml:space="preserve">faire émerger </w:t>
      </w:r>
      <w:r>
        <w:t xml:space="preserve">une gestion collective de l’eau sur le bassin concerné. </w:t>
      </w:r>
    </w:p>
    <w:p w:rsidR="0001500F" w:rsidRDefault="00223303" w:rsidP="00607935">
      <w:pPr>
        <w:pStyle w:val="Paragraphedeliste"/>
        <w:numPr>
          <w:ilvl w:val="0"/>
          <w:numId w:val="46"/>
        </w:numPr>
      </w:pPr>
      <w:r>
        <w:t>Diffusion de la synthèse à l’ensemble des participants</w:t>
      </w:r>
    </w:p>
    <w:p w:rsidR="003E48A7" w:rsidRPr="003E48A7" w:rsidRDefault="00E70E64" w:rsidP="003E48A7">
      <w:pPr>
        <w:pStyle w:val="Titre2"/>
      </w:pPr>
      <w:bookmarkStart w:id="32" w:name="_Toc432771367"/>
      <w:r>
        <w:t xml:space="preserve">Phase 4 : </w:t>
      </w:r>
      <w:r w:rsidR="00D565DE">
        <w:t>Synthèse de</w:t>
      </w:r>
      <w:r w:rsidR="0001500F">
        <w:t xml:space="preserve"> la mission</w:t>
      </w:r>
      <w:bookmarkEnd w:id="32"/>
    </w:p>
    <w:p w:rsidR="003E48A7" w:rsidRPr="003E48A7" w:rsidRDefault="00AC0C35" w:rsidP="003E48A7">
      <w:r>
        <w:t>L’</w:t>
      </w:r>
      <w:proofErr w:type="spellStart"/>
      <w:r>
        <w:t>OIEau</w:t>
      </w:r>
      <w:proofErr w:type="spellEnd"/>
      <w:r>
        <w:t xml:space="preserve"> réalisera un rapport </w:t>
      </w:r>
      <w:r w:rsidR="006A7CC9">
        <w:t>final compilant l’ensemble des synthèses</w:t>
      </w:r>
      <w:r>
        <w:t xml:space="preserve"> </w:t>
      </w:r>
      <w:r w:rsidR="00C12F8D">
        <w:t>et ainsi qu’une analyse de la mission.</w:t>
      </w:r>
    </w:p>
    <w:p w:rsidR="00A51002" w:rsidRPr="008E0963" w:rsidRDefault="00A51002" w:rsidP="004C193F">
      <w:pPr>
        <w:spacing w:after="0"/>
        <w:rPr>
          <w:rFonts w:ascii="Arial" w:hAnsi="Arial" w:cs="Arial"/>
          <w:b/>
          <w:bCs/>
        </w:rPr>
      </w:pPr>
    </w:p>
    <w:p w:rsidR="00A05C27" w:rsidRDefault="00A05C27" w:rsidP="004C193F">
      <w:pPr>
        <w:spacing w:after="0"/>
        <w:rPr>
          <w:rFonts w:ascii="Arial" w:hAnsi="Arial" w:cs="Arial"/>
        </w:rPr>
      </w:pPr>
    </w:p>
    <w:p w:rsidR="003A037B" w:rsidRDefault="003A037B" w:rsidP="004C193F">
      <w:pPr>
        <w:spacing w:after="0"/>
        <w:rPr>
          <w:rFonts w:ascii="Arial" w:hAnsi="Arial" w:cs="Arial"/>
        </w:rPr>
      </w:pPr>
    </w:p>
    <w:p w:rsidR="00E11AC3" w:rsidRDefault="00E11AC3" w:rsidP="00144FF2"/>
    <w:p w:rsidR="00144FF2" w:rsidRPr="003A037B" w:rsidRDefault="00144FF2" w:rsidP="003A037B">
      <w:bookmarkStart w:id="33" w:name="_GoBack"/>
      <w:bookmarkEnd w:id="33"/>
    </w:p>
    <w:p w:rsidR="00144FF2" w:rsidRDefault="00144FF2" w:rsidP="00144FF2">
      <w:pPr>
        <w:spacing w:after="0"/>
        <w:rPr>
          <w:rFonts w:ascii="Arial" w:hAnsi="Arial" w:cs="Arial"/>
        </w:rPr>
      </w:pPr>
    </w:p>
    <w:p w:rsidR="00144FF2" w:rsidRPr="00B64637" w:rsidRDefault="00144FF2" w:rsidP="00144FF2">
      <w:pPr>
        <w:keepNext/>
        <w:tabs>
          <w:tab w:val="left" w:pos="6200"/>
        </w:tabs>
        <w:spacing w:after="0"/>
        <w:rPr>
          <w:rFonts w:cs="Arial"/>
        </w:rPr>
      </w:pPr>
      <w:r w:rsidRPr="00500A60">
        <w:rPr>
          <w:rFonts w:ascii="Arial" w:hAnsi="Arial" w:cs="Arial"/>
        </w:rPr>
        <w:tab/>
      </w:r>
      <w:r w:rsidRPr="00B64637">
        <w:rPr>
          <w:rFonts w:cs="Arial"/>
        </w:rPr>
        <w:t xml:space="preserve">Limoges le </w:t>
      </w:r>
      <w:r>
        <w:rPr>
          <w:rFonts w:cs="Arial"/>
        </w:rPr>
        <w:t>15/10/2015</w:t>
      </w:r>
      <w:r w:rsidRPr="00B64637">
        <w:rPr>
          <w:rFonts w:cs="Arial"/>
        </w:rPr>
        <w:t>.</w:t>
      </w:r>
    </w:p>
    <w:p w:rsidR="00144FF2" w:rsidRPr="00B64637" w:rsidRDefault="00144FF2" w:rsidP="00144FF2">
      <w:pPr>
        <w:keepNext/>
        <w:tabs>
          <w:tab w:val="left" w:pos="6200"/>
        </w:tabs>
        <w:spacing w:after="0"/>
        <w:rPr>
          <w:rFonts w:cs="Arial"/>
        </w:rPr>
      </w:pPr>
    </w:p>
    <w:p w:rsidR="00144FF2" w:rsidRPr="00B64637" w:rsidRDefault="00144FF2" w:rsidP="00144FF2">
      <w:pPr>
        <w:keepNext/>
        <w:tabs>
          <w:tab w:val="left" w:pos="6200"/>
        </w:tabs>
        <w:spacing w:after="0"/>
        <w:rPr>
          <w:rFonts w:cs="Arial"/>
        </w:rPr>
      </w:pPr>
    </w:p>
    <w:p w:rsidR="00144FF2" w:rsidRPr="00B64637" w:rsidRDefault="004A0F7D" w:rsidP="00144FF2">
      <w:pPr>
        <w:keepNext/>
        <w:tabs>
          <w:tab w:val="left" w:pos="6200"/>
        </w:tabs>
        <w:spacing w:after="0"/>
        <w:rPr>
          <w:rFonts w:cs="Arial"/>
        </w:rPr>
      </w:pPr>
      <w:r>
        <w:rPr>
          <w:rFonts w:cs="Arial"/>
          <w:noProof/>
          <w:lang w:eastAsia="fr-FR"/>
        </w:rPr>
        <w:drawing>
          <wp:anchor distT="0" distB="0" distL="114300" distR="114300" simplePos="0" relativeHeight="251658752" behindDoc="1" locked="0" layoutInCell="1" allowOverlap="1" wp14:anchorId="3A4C8C8A" wp14:editId="25B85789">
            <wp:simplePos x="0" y="0"/>
            <wp:positionH relativeFrom="column">
              <wp:posOffset>3375660</wp:posOffset>
            </wp:positionH>
            <wp:positionV relativeFrom="paragraph">
              <wp:posOffset>73660</wp:posOffset>
            </wp:positionV>
            <wp:extent cx="2447925" cy="437515"/>
            <wp:effectExtent l="0" t="0" r="9525" b="635"/>
            <wp:wrapTight wrapText="bothSides">
              <wp:wrapPolygon edited="0">
                <wp:start x="0" y="0"/>
                <wp:lineTo x="0" y="20691"/>
                <wp:lineTo x="21516" y="20691"/>
                <wp:lineTo x="21516"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MYL.jpg"/>
                    <pic:cNvPicPr/>
                  </pic:nvPicPr>
                  <pic:blipFill>
                    <a:blip r:embed="rId22">
                      <a:extLst>
                        <a:ext uri="{28A0092B-C50C-407E-A947-70E740481C1C}">
                          <a14:useLocalDpi xmlns:a14="http://schemas.microsoft.com/office/drawing/2010/main" val="0"/>
                        </a:ext>
                      </a:extLst>
                    </a:blip>
                    <a:stretch>
                      <a:fillRect/>
                    </a:stretch>
                  </pic:blipFill>
                  <pic:spPr>
                    <a:xfrm>
                      <a:off x="0" y="0"/>
                      <a:ext cx="2447925" cy="437515"/>
                    </a:xfrm>
                    <a:prstGeom prst="rect">
                      <a:avLst/>
                    </a:prstGeom>
                  </pic:spPr>
                </pic:pic>
              </a:graphicData>
            </a:graphic>
            <wp14:sizeRelH relativeFrom="page">
              <wp14:pctWidth>0</wp14:pctWidth>
            </wp14:sizeRelH>
            <wp14:sizeRelV relativeFrom="page">
              <wp14:pctHeight>0</wp14:pctHeight>
            </wp14:sizeRelV>
          </wp:anchor>
        </w:drawing>
      </w:r>
    </w:p>
    <w:p w:rsidR="00144FF2" w:rsidRPr="00B64637" w:rsidRDefault="00144FF2" w:rsidP="004A0F7D">
      <w:pPr>
        <w:keepNext/>
        <w:tabs>
          <w:tab w:val="left" w:pos="6200"/>
        </w:tabs>
        <w:spacing w:after="0"/>
        <w:jc w:val="right"/>
        <w:rPr>
          <w:rFonts w:cs="Arial"/>
        </w:rPr>
      </w:pPr>
      <w:r w:rsidRPr="00B64637">
        <w:rPr>
          <w:rFonts w:cs="Arial"/>
        </w:rPr>
        <w:tab/>
      </w:r>
      <w:r w:rsidRPr="00B64637">
        <w:rPr>
          <w:rFonts w:cs="Arial"/>
        </w:rPr>
        <w:tab/>
      </w:r>
    </w:p>
    <w:p w:rsidR="00144FF2" w:rsidRPr="00B64637" w:rsidRDefault="00144FF2" w:rsidP="00144FF2">
      <w:pPr>
        <w:keepNext/>
        <w:tabs>
          <w:tab w:val="left" w:pos="6200"/>
        </w:tabs>
        <w:spacing w:after="0"/>
        <w:rPr>
          <w:rFonts w:cs="Arial"/>
        </w:rPr>
      </w:pPr>
    </w:p>
    <w:p w:rsidR="00144FF2" w:rsidRPr="00B64637" w:rsidRDefault="00144FF2" w:rsidP="00144FF2">
      <w:pPr>
        <w:keepNext/>
        <w:tabs>
          <w:tab w:val="left" w:pos="6200"/>
        </w:tabs>
        <w:spacing w:after="0"/>
        <w:rPr>
          <w:rFonts w:cs="Arial"/>
        </w:rPr>
      </w:pPr>
      <w:r w:rsidRPr="00B64637">
        <w:rPr>
          <w:rFonts w:cs="Arial"/>
        </w:rPr>
        <w:tab/>
      </w:r>
      <w:r w:rsidRPr="00B64637">
        <w:rPr>
          <w:rFonts w:cs="Arial"/>
        </w:rPr>
        <w:tab/>
      </w:r>
    </w:p>
    <w:p w:rsidR="00144FF2" w:rsidRPr="00B64637" w:rsidRDefault="00144FF2" w:rsidP="00144FF2">
      <w:pPr>
        <w:keepNext/>
        <w:spacing w:after="0"/>
        <w:ind w:left="5664" w:firstLine="708"/>
        <w:rPr>
          <w:rFonts w:cs="Arial"/>
        </w:rPr>
      </w:pPr>
      <w:r>
        <w:rPr>
          <w:rFonts w:cs="Arial"/>
        </w:rPr>
        <w:t>Marc-Yvan LAROYE</w:t>
      </w:r>
    </w:p>
    <w:p w:rsidR="00144FF2" w:rsidRDefault="00144FF2" w:rsidP="00144FF2">
      <w:pPr>
        <w:keepNext/>
        <w:spacing w:after="0"/>
        <w:ind w:left="5664" w:firstLine="708"/>
        <w:rPr>
          <w:rFonts w:cs="Arial"/>
        </w:rPr>
      </w:pPr>
      <w:r>
        <w:rPr>
          <w:rFonts w:cs="Arial"/>
        </w:rPr>
        <w:t>Directeur Adjoint du CNIDE</w:t>
      </w:r>
    </w:p>
    <w:p w:rsidR="00144FF2" w:rsidRPr="00B64637" w:rsidRDefault="00144FF2" w:rsidP="00144FF2">
      <w:pPr>
        <w:keepNext/>
        <w:spacing w:after="0"/>
        <w:ind w:left="5664" w:firstLine="708"/>
        <w:rPr>
          <w:rFonts w:cs="Arial"/>
        </w:rPr>
      </w:pPr>
      <w:r>
        <w:rPr>
          <w:rFonts w:cs="Arial"/>
        </w:rPr>
        <w:t>Office International de l’Eau</w:t>
      </w:r>
    </w:p>
    <w:p w:rsidR="007C0DD3" w:rsidRDefault="007C0DD3" w:rsidP="004C193F">
      <w:pPr>
        <w:spacing w:after="0"/>
      </w:pPr>
    </w:p>
    <w:p w:rsidR="003A037B" w:rsidRDefault="003A037B" w:rsidP="004C193F">
      <w:pPr>
        <w:spacing w:after="0"/>
      </w:pPr>
    </w:p>
    <w:p w:rsidR="008E5E41" w:rsidRDefault="008E5E41" w:rsidP="004C193F">
      <w:pPr>
        <w:spacing w:after="0"/>
        <w:rPr>
          <w:rFonts w:ascii="Arial" w:hAnsi="Arial" w:cs="Arial"/>
        </w:rPr>
      </w:pPr>
      <w:r>
        <w:rPr>
          <w:rFonts w:ascii="Arial" w:hAnsi="Arial" w:cs="Arial"/>
        </w:rPr>
        <w:br w:type="page"/>
      </w:r>
    </w:p>
    <w:p w:rsidR="00D4259B" w:rsidRDefault="00D4259B" w:rsidP="004C193F">
      <w:pPr>
        <w:spacing w:after="0"/>
        <w:rPr>
          <w:rFonts w:ascii="Arial" w:hAnsi="Arial" w:cs="Arial"/>
        </w:rPr>
      </w:pPr>
    </w:p>
    <w:p w:rsidR="003A037B" w:rsidRDefault="00D565DE" w:rsidP="00D565DE">
      <w:pPr>
        <w:pStyle w:val="Titre1"/>
      </w:pPr>
      <w:bookmarkStart w:id="34" w:name="_Toc432771368"/>
      <w:r>
        <w:t>Annexes</w:t>
      </w:r>
      <w:bookmarkEnd w:id="34"/>
    </w:p>
    <w:p w:rsidR="00D565DE" w:rsidRPr="00500A60" w:rsidRDefault="00D565DE" w:rsidP="00D565DE">
      <w:pPr>
        <w:pStyle w:val="Titre2"/>
      </w:pPr>
      <w:bookmarkStart w:id="35" w:name="_Toc432771369"/>
      <w:r>
        <w:t>Curriculum Vitae de l’équipe</w:t>
      </w:r>
      <w:bookmarkEnd w:id="35"/>
    </w:p>
    <w:p w:rsidR="00E12FEF" w:rsidRDefault="00D565DE" w:rsidP="00D565DE">
      <w:pPr>
        <w:pStyle w:val="Titre2"/>
      </w:pPr>
      <w:bookmarkStart w:id="36" w:name="_Toc432771370"/>
      <w:bookmarkEnd w:id="2"/>
      <w:r>
        <w:t>Coordonnes bancaires</w:t>
      </w:r>
      <w:bookmarkEnd w:id="36"/>
    </w:p>
    <w:p w:rsidR="00A0541D" w:rsidRDefault="00A0541D" w:rsidP="004C193F">
      <w:pPr>
        <w:spacing w:after="0"/>
        <w:rPr>
          <w:rFonts w:ascii="Arial" w:hAnsi="Arial" w:cs="Arial"/>
        </w:rPr>
      </w:pPr>
    </w:p>
    <w:p w:rsidR="00144FF2" w:rsidRDefault="00144FF2" w:rsidP="004C193F">
      <w:pPr>
        <w:spacing w:after="0"/>
        <w:rPr>
          <w:rFonts w:ascii="Arial" w:hAnsi="Arial" w:cs="Arial"/>
        </w:rPr>
      </w:pPr>
    </w:p>
    <w:p w:rsidR="00144FF2" w:rsidRDefault="00144FF2" w:rsidP="004C193F">
      <w:pPr>
        <w:spacing w:after="0"/>
        <w:rPr>
          <w:rFonts w:ascii="Arial" w:hAnsi="Arial" w:cs="Arial"/>
        </w:rPr>
      </w:pPr>
    </w:p>
    <w:p w:rsidR="00144FF2" w:rsidRDefault="00144FF2" w:rsidP="004C193F">
      <w:pPr>
        <w:spacing w:after="0"/>
        <w:rPr>
          <w:rFonts w:ascii="Arial" w:hAnsi="Arial" w:cs="Arial"/>
        </w:rPr>
      </w:pPr>
    </w:p>
    <w:p w:rsidR="00144FF2" w:rsidRDefault="00144FF2" w:rsidP="004C193F">
      <w:pPr>
        <w:spacing w:after="0"/>
        <w:rPr>
          <w:rFonts w:ascii="Arial" w:hAnsi="Arial" w:cs="Arial"/>
        </w:rPr>
      </w:pPr>
    </w:p>
    <w:sectPr w:rsidR="00144FF2" w:rsidSect="00FD5768">
      <w:pgSz w:w="11906" w:h="16838" w:code="9"/>
      <w:pgMar w:top="1077" w:right="1134" w:bottom="161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E1E" w:rsidRDefault="002B7E1E">
      <w:r>
        <w:separator/>
      </w:r>
    </w:p>
  </w:endnote>
  <w:endnote w:type="continuationSeparator" w:id="0">
    <w:p w:rsidR="002B7E1E" w:rsidRDefault="002B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Narrow">
    <w:panose1 w:val="020B05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E1E" w:rsidRDefault="002B7E1E" w:rsidP="00042B88">
    <w:pPr>
      <w:pStyle w:val="Pieddepage"/>
      <w:tabs>
        <w:tab w:val="clear" w:pos="9072"/>
        <w:tab w:val="right" w:pos="9639"/>
      </w:tabs>
      <w:spacing w:after="0"/>
      <w:jc w:val="center"/>
      <w:rPr>
        <w:rFonts w:cs="Arial"/>
        <w:color w:val="0000FF"/>
        <w:sz w:val="18"/>
        <w:szCs w:val="18"/>
      </w:rPr>
    </w:pPr>
  </w:p>
  <w:p w:rsidR="002B7E1E" w:rsidRPr="00042B88" w:rsidRDefault="002B7E1E" w:rsidP="000E27C1">
    <w:pPr>
      <w:pStyle w:val="Pieddepage"/>
      <w:tabs>
        <w:tab w:val="right" w:pos="9639"/>
      </w:tabs>
      <w:spacing w:after="0"/>
      <w:rPr>
        <w:rFonts w:cs="Arial"/>
        <w:color w:val="0000FF"/>
        <w:sz w:val="18"/>
        <w:szCs w:val="18"/>
      </w:rPr>
    </w:pPr>
    <w:r w:rsidRPr="00042B88">
      <w:rPr>
        <w:rFonts w:cs="Arial"/>
        <w:color w:val="0000FF"/>
        <w:sz w:val="18"/>
        <w:szCs w:val="18"/>
      </w:rPr>
      <w:t>Office International de l’Eau</w:t>
    </w:r>
    <w:r>
      <w:rPr>
        <w:rFonts w:cs="Arial"/>
        <w:color w:val="0000FF"/>
        <w:sz w:val="18"/>
        <w:szCs w:val="18"/>
      </w:rPr>
      <w:t>, Octobre 2015 </w:t>
    </w:r>
  </w:p>
  <w:p w:rsidR="002B7E1E" w:rsidRDefault="002B7E1E" w:rsidP="000E27C1">
    <w:pPr>
      <w:pStyle w:val="Pieddepage"/>
      <w:tabs>
        <w:tab w:val="clear" w:pos="9072"/>
        <w:tab w:val="right" w:pos="9360"/>
        <w:tab w:val="right" w:pos="9639"/>
      </w:tabs>
      <w:spacing w:after="0"/>
      <w:rPr>
        <w:rFonts w:ascii="Arial" w:hAnsi="Arial" w:cs="Arial"/>
        <w:bCs/>
        <w:color w:val="0000FF"/>
        <w:sz w:val="16"/>
        <w:szCs w:val="16"/>
      </w:rPr>
    </w:pPr>
    <w:r w:rsidRPr="008E0963">
      <w:rPr>
        <w:rFonts w:cs="Arial"/>
        <w:color w:val="0000FF"/>
        <w:sz w:val="16"/>
        <w:szCs w:val="16"/>
      </w:rPr>
      <w:t>Offre</w:t>
    </w:r>
    <w:r>
      <w:rPr>
        <w:rFonts w:cs="Arial"/>
        <w:color w:val="0000FF"/>
        <w:sz w:val="18"/>
        <w:szCs w:val="18"/>
      </w:rPr>
      <w:t xml:space="preserve"> pour l’organisation de sessions Rivière-Partage de l’eau</w:t>
    </w:r>
    <w:r w:rsidRPr="008E0963">
      <w:rPr>
        <w:rFonts w:ascii="Arial" w:hAnsi="Arial" w:cs="Arial"/>
        <w:bCs/>
        <w:color w:val="0000FF"/>
        <w:sz w:val="16"/>
        <w:szCs w:val="16"/>
      </w:rPr>
      <w:t xml:space="preserve"> </w:t>
    </w:r>
  </w:p>
  <w:p w:rsidR="002B7E1E" w:rsidRPr="000E27C1" w:rsidRDefault="002B7E1E" w:rsidP="000E27C1">
    <w:pPr>
      <w:pStyle w:val="Pieddepage"/>
      <w:tabs>
        <w:tab w:val="clear" w:pos="9072"/>
        <w:tab w:val="right" w:pos="9360"/>
        <w:tab w:val="right" w:pos="9639"/>
      </w:tabs>
      <w:spacing w:after="0"/>
      <w:rPr>
        <w:rFonts w:cs="Arial"/>
        <w:bCs/>
        <w:color w:val="0000FF"/>
        <w:sz w:val="16"/>
        <w:szCs w:val="16"/>
      </w:rPr>
    </w:pPr>
    <w:r>
      <w:rPr>
        <w:rStyle w:val="Numrodepage"/>
        <w:rFonts w:cs="Arial"/>
        <w:color w:val="0000FF"/>
        <w:sz w:val="18"/>
        <w:szCs w:val="18"/>
      </w:rPr>
      <w:t xml:space="preserve">N. JACQUIN     </w:t>
    </w:r>
    <w:r>
      <w:rPr>
        <w:rStyle w:val="Numrodepage"/>
        <w:rFonts w:cs="Arial"/>
        <w:color w:val="0000FF"/>
        <w:sz w:val="18"/>
        <w:szCs w:val="18"/>
      </w:rPr>
      <w:tab/>
    </w:r>
    <w:r>
      <w:rPr>
        <w:rStyle w:val="Numrodepage"/>
        <w:rFonts w:cs="Arial"/>
        <w:color w:val="0000FF"/>
        <w:sz w:val="18"/>
        <w:szCs w:val="18"/>
      </w:rPr>
      <w:tab/>
      <w:t xml:space="preserve">page </w:t>
    </w:r>
    <w:r w:rsidRPr="00042B88">
      <w:rPr>
        <w:rStyle w:val="Numrodepage"/>
        <w:rFonts w:cs="Arial"/>
        <w:color w:val="0000FF"/>
        <w:sz w:val="18"/>
        <w:szCs w:val="18"/>
      </w:rPr>
      <w:fldChar w:fldCharType="begin"/>
    </w:r>
    <w:r w:rsidRPr="00042B88">
      <w:rPr>
        <w:rStyle w:val="Numrodepage"/>
        <w:rFonts w:cs="Arial"/>
        <w:color w:val="0000FF"/>
        <w:sz w:val="18"/>
        <w:szCs w:val="18"/>
      </w:rPr>
      <w:instrText xml:space="preserve"> PAGE </w:instrText>
    </w:r>
    <w:r w:rsidRPr="00042B88">
      <w:rPr>
        <w:rStyle w:val="Numrodepage"/>
        <w:rFonts w:cs="Arial"/>
        <w:color w:val="0000FF"/>
        <w:sz w:val="18"/>
        <w:szCs w:val="18"/>
      </w:rPr>
      <w:fldChar w:fldCharType="separate"/>
    </w:r>
    <w:r w:rsidR="004A0F7D">
      <w:rPr>
        <w:rStyle w:val="Numrodepage"/>
        <w:rFonts w:cs="Arial"/>
        <w:noProof/>
        <w:color w:val="0000FF"/>
        <w:sz w:val="18"/>
        <w:szCs w:val="18"/>
      </w:rPr>
      <w:t>19</w:t>
    </w:r>
    <w:r w:rsidRPr="00042B88">
      <w:rPr>
        <w:rStyle w:val="Numrodepage"/>
        <w:rFonts w:cs="Arial"/>
        <w:color w:val="0000FF"/>
        <w:sz w:val="18"/>
        <w:szCs w:val="18"/>
      </w:rPr>
      <w:fldChar w:fldCharType="end"/>
    </w:r>
    <w:r w:rsidRPr="00042B88">
      <w:rPr>
        <w:rStyle w:val="Numrodepage"/>
        <w:rFonts w:cs="Arial"/>
        <w:color w:val="0000FF"/>
        <w:sz w:val="18"/>
        <w:szCs w:val="18"/>
      </w:rPr>
      <w:t>/</w:t>
    </w:r>
    <w:r w:rsidRPr="00042B88">
      <w:rPr>
        <w:rStyle w:val="Numrodepage"/>
        <w:rFonts w:cs="Arial"/>
        <w:color w:val="0000FF"/>
        <w:sz w:val="18"/>
        <w:szCs w:val="18"/>
      </w:rPr>
      <w:fldChar w:fldCharType="begin"/>
    </w:r>
    <w:r w:rsidRPr="00042B88">
      <w:rPr>
        <w:rStyle w:val="Numrodepage"/>
        <w:rFonts w:cs="Arial"/>
        <w:color w:val="0000FF"/>
        <w:sz w:val="18"/>
        <w:szCs w:val="18"/>
      </w:rPr>
      <w:instrText xml:space="preserve"> NUMPAGES </w:instrText>
    </w:r>
    <w:r w:rsidRPr="00042B88">
      <w:rPr>
        <w:rStyle w:val="Numrodepage"/>
        <w:rFonts w:cs="Arial"/>
        <w:color w:val="0000FF"/>
        <w:sz w:val="18"/>
        <w:szCs w:val="18"/>
      </w:rPr>
      <w:fldChar w:fldCharType="separate"/>
    </w:r>
    <w:r w:rsidR="004A0F7D">
      <w:rPr>
        <w:rStyle w:val="Numrodepage"/>
        <w:rFonts w:cs="Arial"/>
        <w:noProof/>
        <w:color w:val="0000FF"/>
        <w:sz w:val="18"/>
        <w:szCs w:val="18"/>
      </w:rPr>
      <w:t>19</w:t>
    </w:r>
    <w:r w:rsidRPr="00042B88">
      <w:rPr>
        <w:rStyle w:val="Numrodepage"/>
        <w:rFonts w:cs="Arial"/>
        <w:color w:val="0000F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E1E" w:rsidRDefault="002B7E1E">
      <w:r>
        <w:separator/>
      </w:r>
    </w:p>
  </w:footnote>
  <w:footnote w:type="continuationSeparator" w:id="0">
    <w:p w:rsidR="002B7E1E" w:rsidRDefault="002B7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E1E" w:rsidRPr="00F82F73" w:rsidRDefault="002B7E1E" w:rsidP="005338A1">
    <w:pPr>
      <w:jc w:val="right"/>
      <w:rPr>
        <w:rFonts w:ascii="Verdana" w:hAnsi="Verdana"/>
        <w:b/>
        <w:i/>
        <w:iCs/>
        <w:color w:val="000080"/>
        <w:sz w:val="24"/>
      </w:rPr>
    </w:pPr>
    <w:r w:rsidRPr="00F82F73">
      <w:rPr>
        <w:rFonts w:ascii="Verdana" w:hAnsi="Verdana"/>
        <w:b/>
        <w:i/>
        <w:iCs/>
        <w:noProof/>
        <w:color w:val="000080"/>
        <w:sz w:val="24"/>
        <w:lang w:eastAsia="fr-FR"/>
      </w:rPr>
      <w:drawing>
        <wp:anchor distT="0" distB="0" distL="114300" distR="114300" simplePos="0" relativeHeight="251658240" behindDoc="0" locked="0" layoutInCell="1" allowOverlap="1">
          <wp:simplePos x="0" y="0"/>
          <wp:positionH relativeFrom="column">
            <wp:posOffset>-419100</wp:posOffset>
          </wp:positionH>
          <wp:positionV relativeFrom="paragraph">
            <wp:posOffset>-183515</wp:posOffset>
          </wp:positionV>
          <wp:extent cx="835025" cy="1098550"/>
          <wp:effectExtent l="0" t="0" r="3175" b="6350"/>
          <wp:wrapSquare wrapText="bothSides"/>
          <wp:docPr id="2" name="Image 2" descr="OI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E0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F73">
      <w:rPr>
        <w:rFonts w:ascii="Verdana" w:hAnsi="Verdana"/>
        <w:b/>
        <w:i/>
        <w:iCs/>
        <w:color w:val="000080"/>
        <w:sz w:val="24"/>
      </w:rPr>
      <w:t>OFFICE INTERNATIONAL DE L'EAU</w:t>
    </w:r>
  </w:p>
  <w:p w:rsidR="002B7E1E" w:rsidRPr="00F82F73" w:rsidRDefault="002B7E1E" w:rsidP="005338A1">
    <w:pPr>
      <w:jc w:val="right"/>
      <w:rPr>
        <w:rFonts w:ascii="Verdana" w:hAnsi="Verdana"/>
        <w:b/>
        <w:i/>
        <w:iCs/>
        <w:color w:val="000080"/>
        <w:sz w:val="24"/>
      </w:rPr>
    </w:pPr>
    <w:r w:rsidRPr="00F82F73">
      <w:rPr>
        <w:rFonts w:ascii="Verdana" w:hAnsi="Verdana"/>
        <w:b/>
        <w:i/>
        <w:iCs/>
        <w:color w:val="000080"/>
        <w:sz w:val="24"/>
      </w:rPr>
      <w:t>Développer les Compétences pour mieux Gérer l'Eau</w:t>
    </w:r>
  </w:p>
  <w:p w:rsidR="002B7E1E" w:rsidRDefault="002B7E1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70" w:type="dxa"/>
      <w:tblLayout w:type="fixed"/>
      <w:tblCellMar>
        <w:left w:w="70" w:type="dxa"/>
        <w:right w:w="70" w:type="dxa"/>
      </w:tblCellMar>
      <w:tblLook w:val="01E0" w:firstRow="1" w:lastRow="1" w:firstColumn="1" w:lastColumn="1" w:noHBand="0" w:noVBand="0"/>
    </w:tblPr>
    <w:tblGrid>
      <w:gridCol w:w="1678"/>
      <w:gridCol w:w="7728"/>
    </w:tblGrid>
    <w:tr w:rsidR="002B7E1E" w:rsidRPr="004E4FD2">
      <w:trPr>
        <w:trHeight w:val="893"/>
      </w:trPr>
      <w:tc>
        <w:tcPr>
          <w:tcW w:w="1678" w:type="dxa"/>
        </w:tcPr>
        <w:p w:rsidR="002B7E1E" w:rsidRPr="00D84521" w:rsidRDefault="002B7E1E" w:rsidP="00D84521">
          <w:pPr>
            <w:pStyle w:val="En-tte"/>
            <w:rPr>
              <w:b/>
              <w:sz w:val="20"/>
              <w:szCs w:val="20"/>
            </w:rPr>
          </w:pPr>
          <w:r>
            <w:rPr>
              <w:noProof/>
              <w:lang w:eastAsia="fr-FR"/>
            </w:rPr>
            <w:drawing>
              <wp:anchor distT="0" distB="0" distL="114300" distR="114300" simplePos="0" relativeHeight="251657216" behindDoc="0" locked="0" layoutInCell="1" allowOverlap="1" wp14:anchorId="2BAB67DD" wp14:editId="69BC5543">
                <wp:simplePos x="0" y="0"/>
                <wp:positionH relativeFrom="column">
                  <wp:posOffset>106680</wp:posOffset>
                </wp:positionH>
                <wp:positionV relativeFrom="paragraph">
                  <wp:posOffset>105410</wp:posOffset>
                </wp:positionV>
                <wp:extent cx="647700" cy="552450"/>
                <wp:effectExtent l="0" t="0" r="0" b="0"/>
                <wp:wrapNone/>
                <wp:docPr id="1" name="Image 1" descr="OIEau-g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Eau-gr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6241">
            <w:rPr>
              <w:b/>
              <w:sz w:val="36"/>
              <w:szCs w:val="36"/>
            </w:rPr>
            <w:tab/>
          </w:r>
          <w:r w:rsidRPr="00D84521">
            <w:rPr>
              <w:b/>
              <w:sz w:val="20"/>
              <w:szCs w:val="20"/>
            </w:rPr>
            <w:fldChar w:fldCharType="begin"/>
          </w:r>
          <w:r w:rsidRPr="00D84521">
            <w:rPr>
              <w:b/>
              <w:sz w:val="20"/>
              <w:szCs w:val="20"/>
            </w:rPr>
            <w:instrText xml:space="preserve"> PAGE </w:instrText>
          </w:r>
          <w:r w:rsidRPr="00D84521">
            <w:rPr>
              <w:b/>
              <w:sz w:val="20"/>
              <w:szCs w:val="20"/>
            </w:rPr>
            <w:fldChar w:fldCharType="separate"/>
          </w:r>
          <w:r w:rsidR="004A0F7D">
            <w:rPr>
              <w:b/>
              <w:noProof/>
              <w:sz w:val="20"/>
              <w:szCs w:val="20"/>
            </w:rPr>
            <w:t>19</w:t>
          </w:r>
          <w:r w:rsidRPr="00D84521">
            <w:rPr>
              <w:b/>
              <w:sz w:val="20"/>
              <w:szCs w:val="20"/>
            </w:rPr>
            <w:fldChar w:fldCharType="end"/>
          </w:r>
          <w:r w:rsidRPr="00D84521">
            <w:rPr>
              <w:b/>
              <w:sz w:val="20"/>
              <w:szCs w:val="20"/>
            </w:rPr>
            <w:t xml:space="preserve"> </w:t>
          </w:r>
        </w:p>
      </w:tc>
      <w:tc>
        <w:tcPr>
          <w:tcW w:w="7728" w:type="dxa"/>
        </w:tcPr>
        <w:p w:rsidR="002B7E1E" w:rsidRDefault="002B7E1E" w:rsidP="00F02266">
          <w:pPr>
            <w:pStyle w:val="En-tte"/>
            <w:jc w:val="center"/>
            <w:rPr>
              <w:b/>
              <w:i/>
              <w:color w:val="3366FF"/>
              <w:sz w:val="24"/>
            </w:rPr>
          </w:pPr>
        </w:p>
        <w:p w:rsidR="002B7E1E" w:rsidRPr="00F02266" w:rsidRDefault="002B7E1E" w:rsidP="00F02266">
          <w:pPr>
            <w:pStyle w:val="En-tte"/>
            <w:jc w:val="center"/>
            <w:rPr>
              <w:b/>
              <w:i/>
              <w:color w:val="3366FF"/>
              <w:sz w:val="24"/>
            </w:rPr>
          </w:pPr>
          <w:r>
            <w:rPr>
              <w:b/>
              <w:i/>
              <w:color w:val="3366FF"/>
              <w:sz w:val="24"/>
            </w:rPr>
            <w:t>Office International de l’Eau</w:t>
          </w:r>
        </w:p>
        <w:p w:rsidR="002B7E1E" w:rsidRPr="00A25AC2" w:rsidRDefault="002B7E1E" w:rsidP="00987784">
          <w:pPr>
            <w:pStyle w:val="En-tte"/>
            <w:jc w:val="center"/>
            <w:rPr>
              <w:b/>
              <w:i/>
              <w:color w:val="0000FF"/>
              <w:sz w:val="18"/>
              <w:szCs w:val="18"/>
            </w:rPr>
          </w:pPr>
          <w:r w:rsidRPr="00A25AC2">
            <w:rPr>
              <w:b/>
              <w:color w:val="0000FF"/>
              <w:sz w:val="18"/>
              <w:szCs w:val="18"/>
            </w:rPr>
            <w:t>OFFRE TECHNIQUE ET FINANCIERE</w:t>
          </w:r>
        </w:p>
      </w:tc>
    </w:tr>
  </w:tbl>
  <w:p w:rsidR="002B7E1E" w:rsidRPr="00F02266" w:rsidRDefault="002B7E1E" w:rsidP="00177A9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j0115866"/>
      </v:shape>
    </w:pict>
  </w:numPicBullet>
  <w:numPicBullet w:numPicBulletId="1">
    <w:pict>
      <v:shape id="_x0000_i1027" type="#_x0000_t75" style="width:11.25pt;height:11.25pt" o:bullet="t">
        <v:imagedata r:id="rId2" o:title="msoAB11"/>
      </v:shape>
    </w:pict>
  </w:numPicBullet>
  <w:abstractNum w:abstractNumId="0" w15:restartNumberingAfterBreak="0">
    <w:nsid w:val="FFFFFF7E"/>
    <w:multiLevelType w:val="singleLevel"/>
    <w:tmpl w:val="264C78C4"/>
    <w:lvl w:ilvl="0">
      <w:start w:val="1"/>
      <w:numFmt w:val="decimal"/>
      <w:lvlText w:val="%1."/>
      <w:lvlJc w:val="left"/>
      <w:pPr>
        <w:tabs>
          <w:tab w:val="num" w:pos="926"/>
        </w:tabs>
        <w:ind w:left="926" w:hanging="360"/>
      </w:pPr>
    </w:lvl>
  </w:abstractNum>
  <w:abstractNum w:abstractNumId="1" w15:restartNumberingAfterBreak="0">
    <w:nsid w:val="FFFFFF89"/>
    <w:multiLevelType w:val="singleLevel"/>
    <w:tmpl w:val="3E0801AA"/>
    <w:lvl w:ilvl="0">
      <w:start w:val="1"/>
      <w:numFmt w:val="bullet"/>
      <w:pStyle w:val="Listepuces"/>
      <w:lvlText w:val=""/>
      <w:lvlJc w:val="left"/>
      <w:pPr>
        <w:tabs>
          <w:tab w:val="num" w:pos="360"/>
        </w:tabs>
        <w:ind w:left="360" w:hanging="360"/>
      </w:pPr>
      <w:rPr>
        <w:rFonts w:ascii="Webdings" w:hAnsi="Webdings" w:hint="default"/>
      </w:rPr>
    </w:lvl>
  </w:abstractNum>
  <w:abstractNum w:abstractNumId="2" w15:restartNumberingAfterBreak="0">
    <w:nsid w:val="00D40505"/>
    <w:multiLevelType w:val="hybridMultilevel"/>
    <w:tmpl w:val="671897EA"/>
    <w:lvl w:ilvl="0" w:tplc="19FC446E">
      <w:numFmt w:val="bullet"/>
      <w:lvlText w:val="-"/>
      <w:lvlJc w:val="left"/>
      <w:pPr>
        <w:tabs>
          <w:tab w:val="num" w:pos="680"/>
        </w:tabs>
        <w:ind w:left="680" w:hanging="397"/>
      </w:pPr>
      <w:rPr>
        <w:rFonts w:ascii="Arial" w:eastAsia="Times New Roman" w:hAnsi="Arial"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2A61E1"/>
    <w:multiLevelType w:val="hybridMultilevel"/>
    <w:tmpl w:val="51EE784A"/>
    <w:lvl w:ilvl="0" w:tplc="B0260EF6">
      <w:start w:val="1"/>
      <w:numFmt w:val="bullet"/>
      <w:pStyle w:val="Listepuces2"/>
      <w:lvlText w:val=""/>
      <w:lvlJc w:val="left"/>
      <w:pPr>
        <w:tabs>
          <w:tab w:val="num" w:pos="643"/>
        </w:tabs>
        <w:ind w:left="643" w:hanging="360"/>
      </w:pPr>
      <w:rPr>
        <w:rFonts w:ascii="Wingdings" w:hAnsi="Wingdings"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0A3C56"/>
    <w:multiLevelType w:val="hybridMultilevel"/>
    <w:tmpl w:val="C85E5E62"/>
    <w:lvl w:ilvl="0" w:tplc="EF94B59C">
      <w:start w:val="5"/>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64C98"/>
    <w:multiLevelType w:val="hybridMultilevel"/>
    <w:tmpl w:val="3904B7A4"/>
    <w:lvl w:ilvl="0" w:tplc="19FC446E">
      <w:numFmt w:val="bullet"/>
      <w:lvlText w:val="-"/>
      <w:lvlJc w:val="left"/>
      <w:pPr>
        <w:tabs>
          <w:tab w:val="num" w:pos="680"/>
        </w:tabs>
        <w:ind w:left="680" w:hanging="397"/>
      </w:pPr>
      <w:rPr>
        <w:rFonts w:ascii="Arial" w:eastAsia="Times New Roman" w:hAnsi="Arial"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19267E"/>
    <w:multiLevelType w:val="hybridMultilevel"/>
    <w:tmpl w:val="83A4919E"/>
    <w:lvl w:ilvl="0" w:tplc="040C0001">
      <w:start w:val="1"/>
      <w:numFmt w:val="bullet"/>
      <w:lvlText w:val=""/>
      <w:lvlJc w:val="left"/>
      <w:pPr>
        <w:tabs>
          <w:tab w:val="num" w:pos="567"/>
        </w:tabs>
        <w:ind w:left="567" w:hanging="397"/>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C6585F"/>
    <w:multiLevelType w:val="hybridMultilevel"/>
    <w:tmpl w:val="DBBC6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502089"/>
    <w:multiLevelType w:val="hybridMultilevel"/>
    <w:tmpl w:val="E4CE50F8"/>
    <w:lvl w:ilvl="0" w:tplc="7B28485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215A1C"/>
    <w:multiLevelType w:val="hybridMultilevel"/>
    <w:tmpl w:val="5FDE5372"/>
    <w:lvl w:ilvl="0" w:tplc="19FC446E">
      <w:numFmt w:val="bullet"/>
      <w:lvlText w:val="-"/>
      <w:lvlJc w:val="left"/>
      <w:pPr>
        <w:tabs>
          <w:tab w:val="num" w:pos="680"/>
        </w:tabs>
        <w:ind w:left="680" w:hanging="397"/>
      </w:pPr>
      <w:rPr>
        <w:rFonts w:ascii="Arial" w:eastAsia="Times New Roman" w:hAnsi="Arial"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9418BB"/>
    <w:multiLevelType w:val="hybridMultilevel"/>
    <w:tmpl w:val="09E63BA2"/>
    <w:lvl w:ilvl="0" w:tplc="19FC446E">
      <w:numFmt w:val="bullet"/>
      <w:lvlText w:val="-"/>
      <w:lvlJc w:val="left"/>
      <w:pPr>
        <w:tabs>
          <w:tab w:val="num" w:pos="680"/>
        </w:tabs>
        <w:ind w:left="680" w:hanging="397"/>
      </w:pPr>
      <w:rPr>
        <w:rFonts w:ascii="Arial" w:eastAsia="Times New Roman" w:hAnsi="Arial"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8918F4"/>
    <w:multiLevelType w:val="hybridMultilevel"/>
    <w:tmpl w:val="13285D08"/>
    <w:lvl w:ilvl="0" w:tplc="19FC446E">
      <w:numFmt w:val="bullet"/>
      <w:lvlText w:val="-"/>
      <w:lvlJc w:val="left"/>
      <w:pPr>
        <w:tabs>
          <w:tab w:val="num" w:pos="680"/>
        </w:tabs>
        <w:ind w:left="680" w:hanging="397"/>
      </w:pPr>
      <w:rPr>
        <w:rFonts w:ascii="Arial" w:eastAsia="Times New Roman" w:hAnsi="Arial"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E23316"/>
    <w:multiLevelType w:val="hybridMultilevel"/>
    <w:tmpl w:val="FEDE4B64"/>
    <w:lvl w:ilvl="0" w:tplc="19FC446E">
      <w:numFmt w:val="bullet"/>
      <w:lvlText w:val="-"/>
      <w:lvlJc w:val="left"/>
      <w:pPr>
        <w:tabs>
          <w:tab w:val="num" w:pos="680"/>
        </w:tabs>
        <w:ind w:left="680" w:hanging="397"/>
      </w:pPr>
      <w:rPr>
        <w:rFonts w:ascii="Arial" w:eastAsia="Times New Roman" w:hAnsi="Arial"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1F2ABA"/>
    <w:multiLevelType w:val="hybridMultilevel"/>
    <w:tmpl w:val="C888C33A"/>
    <w:lvl w:ilvl="0" w:tplc="7B28485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5A7CB2"/>
    <w:multiLevelType w:val="hybridMultilevel"/>
    <w:tmpl w:val="00D42A3A"/>
    <w:lvl w:ilvl="0" w:tplc="19FC446E">
      <w:numFmt w:val="bullet"/>
      <w:lvlText w:val="-"/>
      <w:lvlJc w:val="left"/>
      <w:pPr>
        <w:tabs>
          <w:tab w:val="num" w:pos="680"/>
        </w:tabs>
        <w:ind w:left="680" w:hanging="397"/>
      </w:pPr>
      <w:rPr>
        <w:rFonts w:ascii="Arial" w:eastAsia="Times New Roman" w:hAnsi="Arial"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DE2501"/>
    <w:multiLevelType w:val="hybridMultilevel"/>
    <w:tmpl w:val="B86A5306"/>
    <w:lvl w:ilvl="0" w:tplc="19FC446E">
      <w:numFmt w:val="bullet"/>
      <w:lvlText w:val="-"/>
      <w:lvlJc w:val="left"/>
      <w:pPr>
        <w:tabs>
          <w:tab w:val="num" w:pos="680"/>
        </w:tabs>
        <w:ind w:left="680" w:hanging="397"/>
      </w:pPr>
      <w:rPr>
        <w:rFonts w:ascii="Arial" w:eastAsia="Times New Roman" w:hAnsi="Arial"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F10BA6"/>
    <w:multiLevelType w:val="hybridMultilevel"/>
    <w:tmpl w:val="47EEF99C"/>
    <w:lvl w:ilvl="0" w:tplc="19FC446E">
      <w:numFmt w:val="bullet"/>
      <w:lvlText w:val="-"/>
      <w:lvlJc w:val="left"/>
      <w:pPr>
        <w:tabs>
          <w:tab w:val="num" w:pos="680"/>
        </w:tabs>
        <w:ind w:left="680" w:hanging="397"/>
      </w:pPr>
      <w:rPr>
        <w:rFonts w:ascii="Arial" w:eastAsia="Times New Roman" w:hAnsi="Arial"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D77C65"/>
    <w:multiLevelType w:val="singleLevel"/>
    <w:tmpl w:val="1D5A6C0C"/>
    <w:lvl w:ilvl="0">
      <w:start w:val="1"/>
      <w:numFmt w:val="bullet"/>
      <w:pStyle w:val="Style1"/>
      <w:lvlText w:val=""/>
      <w:lvlJc w:val="left"/>
      <w:pPr>
        <w:tabs>
          <w:tab w:val="num" w:pos="360"/>
        </w:tabs>
        <w:ind w:left="360" w:hanging="360"/>
      </w:pPr>
      <w:rPr>
        <w:rFonts w:ascii="Symbol" w:hAnsi="Symbol" w:hint="default"/>
      </w:rPr>
    </w:lvl>
  </w:abstractNum>
  <w:abstractNum w:abstractNumId="18" w15:restartNumberingAfterBreak="0">
    <w:nsid w:val="38A84512"/>
    <w:multiLevelType w:val="hybridMultilevel"/>
    <w:tmpl w:val="F76C8820"/>
    <w:lvl w:ilvl="0" w:tplc="19FC446E">
      <w:numFmt w:val="bullet"/>
      <w:lvlText w:val="-"/>
      <w:lvlJc w:val="left"/>
      <w:pPr>
        <w:tabs>
          <w:tab w:val="num" w:pos="680"/>
        </w:tabs>
        <w:ind w:left="680" w:hanging="397"/>
      </w:pPr>
      <w:rPr>
        <w:rFonts w:ascii="Arial" w:eastAsia="Times New Roman" w:hAnsi="Arial"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6531A5"/>
    <w:multiLevelType w:val="hybridMultilevel"/>
    <w:tmpl w:val="6A9424C4"/>
    <w:lvl w:ilvl="0" w:tplc="19FC446E">
      <w:numFmt w:val="bullet"/>
      <w:lvlText w:val="-"/>
      <w:lvlJc w:val="left"/>
      <w:pPr>
        <w:tabs>
          <w:tab w:val="num" w:pos="680"/>
        </w:tabs>
        <w:ind w:left="680" w:hanging="397"/>
      </w:pPr>
      <w:rPr>
        <w:rFonts w:ascii="Arial" w:eastAsia="Times New Roman" w:hAnsi="Arial"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0349F3"/>
    <w:multiLevelType w:val="hybridMultilevel"/>
    <w:tmpl w:val="28F0FBFA"/>
    <w:lvl w:ilvl="0" w:tplc="040C0001">
      <w:start w:val="1"/>
      <w:numFmt w:val="bullet"/>
      <w:lvlText w:val=""/>
      <w:lvlJc w:val="left"/>
      <w:pPr>
        <w:tabs>
          <w:tab w:val="num" w:pos="530"/>
        </w:tabs>
        <w:ind w:left="530" w:hanging="360"/>
      </w:pPr>
      <w:rPr>
        <w:rFonts w:ascii="Symbol" w:hAnsi="Symbol" w:hint="default"/>
        <w:color w:val="008080"/>
      </w:rPr>
    </w:lvl>
    <w:lvl w:ilvl="1" w:tplc="040C0003" w:tentative="1">
      <w:start w:val="1"/>
      <w:numFmt w:val="bullet"/>
      <w:lvlText w:val="o"/>
      <w:lvlJc w:val="left"/>
      <w:pPr>
        <w:ind w:left="340" w:hanging="360"/>
      </w:pPr>
      <w:rPr>
        <w:rFonts w:ascii="Courier New" w:hAnsi="Courier New" w:cs="Courier New" w:hint="default"/>
      </w:rPr>
    </w:lvl>
    <w:lvl w:ilvl="2" w:tplc="040C0005" w:tentative="1">
      <w:start w:val="1"/>
      <w:numFmt w:val="bullet"/>
      <w:lvlText w:val=""/>
      <w:lvlJc w:val="left"/>
      <w:pPr>
        <w:ind w:left="1060" w:hanging="360"/>
      </w:pPr>
      <w:rPr>
        <w:rFonts w:ascii="Wingdings" w:hAnsi="Wingdings" w:hint="default"/>
      </w:rPr>
    </w:lvl>
    <w:lvl w:ilvl="3" w:tplc="040C0001" w:tentative="1">
      <w:start w:val="1"/>
      <w:numFmt w:val="bullet"/>
      <w:lvlText w:val=""/>
      <w:lvlJc w:val="left"/>
      <w:pPr>
        <w:ind w:left="1780" w:hanging="360"/>
      </w:pPr>
      <w:rPr>
        <w:rFonts w:ascii="Symbol" w:hAnsi="Symbol" w:hint="default"/>
      </w:rPr>
    </w:lvl>
    <w:lvl w:ilvl="4" w:tplc="040C0003" w:tentative="1">
      <w:start w:val="1"/>
      <w:numFmt w:val="bullet"/>
      <w:lvlText w:val="o"/>
      <w:lvlJc w:val="left"/>
      <w:pPr>
        <w:ind w:left="2500" w:hanging="360"/>
      </w:pPr>
      <w:rPr>
        <w:rFonts w:ascii="Courier New" w:hAnsi="Courier New" w:cs="Courier New" w:hint="default"/>
      </w:rPr>
    </w:lvl>
    <w:lvl w:ilvl="5" w:tplc="040C0005" w:tentative="1">
      <w:start w:val="1"/>
      <w:numFmt w:val="bullet"/>
      <w:lvlText w:val=""/>
      <w:lvlJc w:val="left"/>
      <w:pPr>
        <w:ind w:left="3220" w:hanging="360"/>
      </w:pPr>
      <w:rPr>
        <w:rFonts w:ascii="Wingdings" w:hAnsi="Wingdings" w:hint="default"/>
      </w:rPr>
    </w:lvl>
    <w:lvl w:ilvl="6" w:tplc="040C0001" w:tentative="1">
      <w:start w:val="1"/>
      <w:numFmt w:val="bullet"/>
      <w:lvlText w:val=""/>
      <w:lvlJc w:val="left"/>
      <w:pPr>
        <w:ind w:left="3940" w:hanging="360"/>
      </w:pPr>
      <w:rPr>
        <w:rFonts w:ascii="Symbol" w:hAnsi="Symbol" w:hint="default"/>
      </w:rPr>
    </w:lvl>
    <w:lvl w:ilvl="7" w:tplc="040C0003" w:tentative="1">
      <w:start w:val="1"/>
      <w:numFmt w:val="bullet"/>
      <w:lvlText w:val="o"/>
      <w:lvlJc w:val="left"/>
      <w:pPr>
        <w:ind w:left="4660" w:hanging="360"/>
      </w:pPr>
      <w:rPr>
        <w:rFonts w:ascii="Courier New" w:hAnsi="Courier New" w:cs="Courier New" w:hint="default"/>
      </w:rPr>
    </w:lvl>
    <w:lvl w:ilvl="8" w:tplc="040C0005" w:tentative="1">
      <w:start w:val="1"/>
      <w:numFmt w:val="bullet"/>
      <w:lvlText w:val=""/>
      <w:lvlJc w:val="left"/>
      <w:pPr>
        <w:ind w:left="5380" w:hanging="360"/>
      </w:pPr>
      <w:rPr>
        <w:rFonts w:ascii="Wingdings" w:hAnsi="Wingdings" w:hint="default"/>
      </w:rPr>
    </w:lvl>
  </w:abstractNum>
  <w:abstractNum w:abstractNumId="21" w15:restartNumberingAfterBreak="0">
    <w:nsid w:val="435E3E24"/>
    <w:multiLevelType w:val="hybridMultilevel"/>
    <w:tmpl w:val="6714DDC4"/>
    <w:lvl w:ilvl="0" w:tplc="19FC446E">
      <w:numFmt w:val="bullet"/>
      <w:lvlText w:val="-"/>
      <w:lvlJc w:val="left"/>
      <w:pPr>
        <w:tabs>
          <w:tab w:val="num" w:pos="680"/>
        </w:tabs>
        <w:ind w:left="680" w:hanging="397"/>
      </w:pPr>
      <w:rPr>
        <w:rFonts w:ascii="Arial" w:eastAsia="Times New Roman" w:hAnsi="Arial"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B64181"/>
    <w:multiLevelType w:val="multilevel"/>
    <w:tmpl w:val="EA8EEF26"/>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lvlRestart w:val="0"/>
      <w:pStyle w:val="Titre3"/>
      <w:lvlText w:val="%1.%2.%3"/>
      <w:lvlJc w:val="left"/>
      <w:pPr>
        <w:tabs>
          <w:tab w:val="num" w:pos="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D322F72"/>
    <w:multiLevelType w:val="hybridMultilevel"/>
    <w:tmpl w:val="E57EA7D0"/>
    <w:lvl w:ilvl="0" w:tplc="040C000B">
      <w:start w:val="1"/>
      <w:numFmt w:val="bullet"/>
      <w:lvlText w:val=""/>
      <w:lvlJc w:val="left"/>
      <w:pPr>
        <w:tabs>
          <w:tab w:val="num" w:pos="1630"/>
        </w:tabs>
        <w:ind w:left="1630" w:hanging="360"/>
      </w:pPr>
      <w:rPr>
        <w:rFonts w:ascii="Wingdings" w:hAnsi="Wingdings"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BC7CBB"/>
    <w:multiLevelType w:val="hybridMultilevel"/>
    <w:tmpl w:val="C1F8DA38"/>
    <w:lvl w:ilvl="0" w:tplc="19FC446E">
      <w:numFmt w:val="bullet"/>
      <w:lvlText w:val="-"/>
      <w:lvlJc w:val="left"/>
      <w:pPr>
        <w:tabs>
          <w:tab w:val="num" w:pos="680"/>
        </w:tabs>
        <w:ind w:left="680" w:hanging="397"/>
      </w:pPr>
      <w:rPr>
        <w:rFonts w:ascii="Arial" w:eastAsia="Times New Roman" w:hAnsi="Arial"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FF11848"/>
    <w:multiLevelType w:val="hybridMultilevel"/>
    <w:tmpl w:val="6BF29778"/>
    <w:lvl w:ilvl="0" w:tplc="7B28485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FF7065F"/>
    <w:multiLevelType w:val="hybridMultilevel"/>
    <w:tmpl w:val="10CE212A"/>
    <w:lvl w:ilvl="0" w:tplc="040C0009">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D037DC"/>
    <w:multiLevelType w:val="hybridMultilevel"/>
    <w:tmpl w:val="6768797C"/>
    <w:lvl w:ilvl="0" w:tplc="19FC446E">
      <w:numFmt w:val="bullet"/>
      <w:lvlText w:val="-"/>
      <w:lvlJc w:val="left"/>
      <w:pPr>
        <w:tabs>
          <w:tab w:val="num" w:pos="680"/>
        </w:tabs>
        <w:ind w:left="680" w:hanging="397"/>
      </w:pPr>
      <w:rPr>
        <w:rFonts w:ascii="Arial" w:eastAsia="Times New Roman" w:hAnsi="Arial"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D2C2E30"/>
    <w:multiLevelType w:val="hybridMultilevel"/>
    <w:tmpl w:val="49547006"/>
    <w:lvl w:ilvl="0" w:tplc="19FC446E">
      <w:numFmt w:val="bullet"/>
      <w:lvlText w:val="-"/>
      <w:lvlJc w:val="left"/>
      <w:pPr>
        <w:tabs>
          <w:tab w:val="num" w:pos="680"/>
        </w:tabs>
        <w:ind w:left="680" w:hanging="397"/>
      </w:pPr>
      <w:rPr>
        <w:rFonts w:ascii="Arial" w:eastAsia="Times New Roman" w:hAnsi="Arial"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5C11CC"/>
    <w:multiLevelType w:val="hybridMultilevel"/>
    <w:tmpl w:val="CF988D88"/>
    <w:lvl w:ilvl="0" w:tplc="19FC446E">
      <w:numFmt w:val="bullet"/>
      <w:lvlText w:val="-"/>
      <w:lvlJc w:val="left"/>
      <w:pPr>
        <w:tabs>
          <w:tab w:val="num" w:pos="680"/>
        </w:tabs>
        <w:ind w:left="680" w:hanging="397"/>
      </w:pPr>
      <w:rPr>
        <w:rFonts w:ascii="Arial" w:eastAsia="Times New Roman" w:hAnsi="Arial"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6E4A85"/>
    <w:multiLevelType w:val="hybridMultilevel"/>
    <w:tmpl w:val="0950C04A"/>
    <w:lvl w:ilvl="0" w:tplc="19FC446E">
      <w:numFmt w:val="bullet"/>
      <w:lvlText w:val="-"/>
      <w:lvlJc w:val="left"/>
      <w:pPr>
        <w:tabs>
          <w:tab w:val="num" w:pos="680"/>
        </w:tabs>
        <w:ind w:left="680" w:hanging="397"/>
      </w:pPr>
      <w:rPr>
        <w:rFonts w:ascii="Arial" w:eastAsia="Times New Roman" w:hAnsi="Arial"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83574B"/>
    <w:multiLevelType w:val="hybridMultilevel"/>
    <w:tmpl w:val="1C123854"/>
    <w:lvl w:ilvl="0" w:tplc="19FC446E">
      <w:numFmt w:val="bullet"/>
      <w:lvlText w:val="-"/>
      <w:lvlJc w:val="left"/>
      <w:pPr>
        <w:tabs>
          <w:tab w:val="num" w:pos="680"/>
        </w:tabs>
        <w:ind w:left="680" w:hanging="397"/>
      </w:pPr>
      <w:rPr>
        <w:rFonts w:ascii="Arial" w:eastAsia="Times New Roman" w:hAnsi="Arial"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FA3DF9"/>
    <w:multiLevelType w:val="hybridMultilevel"/>
    <w:tmpl w:val="38103E10"/>
    <w:lvl w:ilvl="0" w:tplc="040C0009">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417A5D1C">
      <w:numFmt w:val="bullet"/>
      <w:lvlText w:val="-"/>
      <w:lvlJc w:val="left"/>
      <w:pPr>
        <w:tabs>
          <w:tab w:val="num" w:pos="3600"/>
        </w:tabs>
        <w:ind w:left="3600" w:hanging="360"/>
      </w:pPr>
      <w:rPr>
        <w:rFonts w:ascii="Arial" w:eastAsia="MS Mincho" w:hAnsi="Arial"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E963DE"/>
    <w:multiLevelType w:val="hybridMultilevel"/>
    <w:tmpl w:val="EF7C050C"/>
    <w:lvl w:ilvl="0" w:tplc="7B28485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7C821D5"/>
    <w:multiLevelType w:val="hybridMultilevel"/>
    <w:tmpl w:val="3B6A9D24"/>
    <w:lvl w:ilvl="0" w:tplc="19FC446E">
      <w:numFmt w:val="bullet"/>
      <w:lvlText w:val="-"/>
      <w:lvlJc w:val="left"/>
      <w:pPr>
        <w:tabs>
          <w:tab w:val="num" w:pos="680"/>
        </w:tabs>
        <w:ind w:left="680" w:hanging="397"/>
      </w:pPr>
      <w:rPr>
        <w:rFonts w:ascii="Arial" w:eastAsia="Times New Roman" w:hAnsi="Arial"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DD26E4"/>
    <w:multiLevelType w:val="hybridMultilevel"/>
    <w:tmpl w:val="74CC4542"/>
    <w:lvl w:ilvl="0" w:tplc="19FC446E">
      <w:numFmt w:val="bullet"/>
      <w:lvlText w:val="-"/>
      <w:lvlJc w:val="left"/>
      <w:pPr>
        <w:tabs>
          <w:tab w:val="num" w:pos="680"/>
        </w:tabs>
        <w:ind w:left="680" w:hanging="397"/>
      </w:pPr>
      <w:rPr>
        <w:rFonts w:ascii="Arial" w:eastAsia="Times New Roman" w:hAnsi="Arial"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8052FA"/>
    <w:multiLevelType w:val="hybridMultilevel"/>
    <w:tmpl w:val="06AEAB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6BF729A6"/>
    <w:multiLevelType w:val="hybridMultilevel"/>
    <w:tmpl w:val="EAA07E64"/>
    <w:lvl w:ilvl="0" w:tplc="7B28485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C6B0FD0"/>
    <w:multiLevelType w:val="hybridMultilevel"/>
    <w:tmpl w:val="9C7CACA4"/>
    <w:lvl w:ilvl="0" w:tplc="7B28485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531DBC"/>
    <w:multiLevelType w:val="hybridMultilevel"/>
    <w:tmpl w:val="C262B07E"/>
    <w:lvl w:ilvl="0" w:tplc="19FC446E">
      <w:numFmt w:val="bullet"/>
      <w:lvlText w:val="-"/>
      <w:lvlJc w:val="left"/>
      <w:pPr>
        <w:tabs>
          <w:tab w:val="num" w:pos="680"/>
        </w:tabs>
        <w:ind w:left="680" w:hanging="397"/>
      </w:pPr>
      <w:rPr>
        <w:rFonts w:ascii="Arial" w:eastAsia="Times New Roman" w:hAnsi="Arial"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5B6664"/>
    <w:multiLevelType w:val="hybridMultilevel"/>
    <w:tmpl w:val="6C928ADE"/>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5FC8EC4A">
      <w:start w:val="8"/>
      <w:numFmt w:val="bullet"/>
      <w:lvlText w:val="-"/>
      <w:lvlJc w:val="left"/>
      <w:pPr>
        <w:tabs>
          <w:tab w:val="num" w:pos="3240"/>
        </w:tabs>
        <w:ind w:left="3240" w:hanging="360"/>
      </w:pPr>
      <w:rPr>
        <w:rFonts w:ascii="Arial Narrow" w:eastAsia="MS Mincho" w:hAnsi="Arial Narrow" w:cs="Times New Roman"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7CA6161"/>
    <w:multiLevelType w:val="hybridMultilevel"/>
    <w:tmpl w:val="234098C8"/>
    <w:lvl w:ilvl="0" w:tplc="19FC446E">
      <w:numFmt w:val="bullet"/>
      <w:lvlText w:val="-"/>
      <w:lvlJc w:val="left"/>
      <w:pPr>
        <w:tabs>
          <w:tab w:val="num" w:pos="680"/>
        </w:tabs>
        <w:ind w:left="680" w:hanging="397"/>
      </w:pPr>
      <w:rPr>
        <w:rFonts w:ascii="Arial" w:eastAsia="Times New Roman" w:hAnsi="Arial"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A2106B3"/>
    <w:multiLevelType w:val="hybridMultilevel"/>
    <w:tmpl w:val="93B89870"/>
    <w:lvl w:ilvl="0" w:tplc="15884DF8">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43" w15:restartNumberingAfterBreak="0">
    <w:nsid w:val="7D395782"/>
    <w:multiLevelType w:val="hybridMultilevel"/>
    <w:tmpl w:val="F774A49A"/>
    <w:lvl w:ilvl="0" w:tplc="3576433C">
      <w:start w:val="1"/>
      <w:numFmt w:val="upperLetter"/>
      <w:pStyle w:val="titreA"/>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4" w15:restartNumberingAfterBreak="0">
    <w:nsid w:val="7DF91DCA"/>
    <w:multiLevelType w:val="hybridMultilevel"/>
    <w:tmpl w:val="2206C5AE"/>
    <w:lvl w:ilvl="0" w:tplc="19FC446E">
      <w:numFmt w:val="bullet"/>
      <w:lvlText w:val="-"/>
      <w:lvlJc w:val="left"/>
      <w:pPr>
        <w:tabs>
          <w:tab w:val="num" w:pos="680"/>
        </w:tabs>
        <w:ind w:left="680" w:hanging="397"/>
      </w:pPr>
      <w:rPr>
        <w:rFonts w:ascii="Arial" w:eastAsia="Times New Roman" w:hAnsi="Arial"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3"/>
  </w:num>
  <w:num w:numId="3">
    <w:abstractNumId w:val="22"/>
  </w:num>
  <w:num w:numId="4">
    <w:abstractNumId w:val="40"/>
  </w:num>
  <w:num w:numId="5">
    <w:abstractNumId w:val="26"/>
  </w:num>
  <w:num w:numId="6">
    <w:abstractNumId w:val="32"/>
  </w:num>
  <w:num w:numId="7">
    <w:abstractNumId w:val="17"/>
  </w:num>
  <w:num w:numId="8">
    <w:abstractNumId w:val="4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5"/>
  </w:num>
  <w:num w:numId="13">
    <w:abstractNumId w:val="21"/>
  </w:num>
  <w:num w:numId="14">
    <w:abstractNumId w:val="15"/>
  </w:num>
  <w:num w:numId="15">
    <w:abstractNumId w:val="18"/>
  </w:num>
  <w:num w:numId="16">
    <w:abstractNumId w:val="29"/>
  </w:num>
  <w:num w:numId="17">
    <w:abstractNumId w:val="44"/>
  </w:num>
  <w:num w:numId="18">
    <w:abstractNumId w:val="9"/>
  </w:num>
  <w:num w:numId="19">
    <w:abstractNumId w:val="31"/>
  </w:num>
  <w:num w:numId="20">
    <w:abstractNumId w:val="10"/>
  </w:num>
  <w:num w:numId="21">
    <w:abstractNumId w:val="5"/>
  </w:num>
  <w:num w:numId="22">
    <w:abstractNumId w:val="28"/>
  </w:num>
  <w:num w:numId="23">
    <w:abstractNumId w:val="2"/>
  </w:num>
  <w:num w:numId="24">
    <w:abstractNumId w:val="19"/>
  </w:num>
  <w:num w:numId="25">
    <w:abstractNumId w:val="30"/>
  </w:num>
  <w:num w:numId="26">
    <w:abstractNumId w:val="12"/>
  </w:num>
  <w:num w:numId="27">
    <w:abstractNumId w:val="27"/>
  </w:num>
  <w:num w:numId="28">
    <w:abstractNumId w:val="39"/>
  </w:num>
  <w:num w:numId="29">
    <w:abstractNumId w:val="16"/>
  </w:num>
  <w:num w:numId="30">
    <w:abstractNumId w:val="14"/>
  </w:num>
  <w:num w:numId="31">
    <w:abstractNumId w:val="11"/>
  </w:num>
  <w:num w:numId="32">
    <w:abstractNumId w:val="6"/>
  </w:num>
  <w:num w:numId="33">
    <w:abstractNumId w:val="34"/>
  </w:num>
  <w:num w:numId="34">
    <w:abstractNumId w:val="41"/>
  </w:num>
  <w:num w:numId="35">
    <w:abstractNumId w:val="24"/>
  </w:num>
  <w:num w:numId="36">
    <w:abstractNumId w:val="23"/>
  </w:num>
  <w:num w:numId="37">
    <w:abstractNumId w:val="20"/>
  </w:num>
  <w:num w:numId="38">
    <w:abstractNumId w:val="4"/>
  </w:num>
  <w:num w:numId="39">
    <w:abstractNumId w:val="36"/>
  </w:num>
  <w:num w:numId="40">
    <w:abstractNumId w:val="0"/>
  </w:num>
  <w:num w:numId="41">
    <w:abstractNumId w:val="37"/>
  </w:num>
  <w:num w:numId="42">
    <w:abstractNumId w:val="33"/>
  </w:num>
  <w:num w:numId="43">
    <w:abstractNumId w:val="7"/>
  </w:num>
  <w:num w:numId="44">
    <w:abstractNumId w:val="25"/>
  </w:num>
  <w:num w:numId="45">
    <w:abstractNumId w:val="38"/>
  </w:num>
  <w:num w:numId="46">
    <w:abstractNumId w:val="13"/>
  </w:num>
  <w:num w:numId="47">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rawingGridHorizontalSpacing w:val="102"/>
  <w:drawingGridVerticalSpacing w:val="181"/>
  <w:displayHorizontalDrawingGridEvery w:val="2"/>
  <w:displayVerticalDrawingGridEvery w:val="2"/>
  <w:doNotUseMarginsForDrawingGridOrigin/>
  <w:drawingGridHorizontalOrigin w:val="1134"/>
  <w:drawingGridVerticalOrigin w:val="1077"/>
  <w:characterSpacingControl w:val="doNotCompress"/>
  <w:hdrShapeDefaults>
    <o:shapedefaults v:ext="edit" spidmax="2049">
      <o:colormru v:ext="edit" colors="#3c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FC6"/>
    <w:rsid w:val="00000477"/>
    <w:rsid w:val="00001E1B"/>
    <w:rsid w:val="00002FE8"/>
    <w:rsid w:val="0000336E"/>
    <w:rsid w:val="00004132"/>
    <w:rsid w:val="000055E0"/>
    <w:rsid w:val="0000611B"/>
    <w:rsid w:val="000066ED"/>
    <w:rsid w:val="000077AD"/>
    <w:rsid w:val="000103FA"/>
    <w:rsid w:val="00011898"/>
    <w:rsid w:val="00012EA2"/>
    <w:rsid w:val="000139C0"/>
    <w:rsid w:val="0001500F"/>
    <w:rsid w:val="000154B1"/>
    <w:rsid w:val="000155F0"/>
    <w:rsid w:val="0001715C"/>
    <w:rsid w:val="000235E3"/>
    <w:rsid w:val="0003356F"/>
    <w:rsid w:val="0003719F"/>
    <w:rsid w:val="00042B88"/>
    <w:rsid w:val="00042F21"/>
    <w:rsid w:val="000431F7"/>
    <w:rsid w:val="00047D1F"/>
    <w:rsid w:val="00050181"/>
    <w:rsid w:val="00050E1A"/>
    <w:rsid w:val="00050E7F"/>
    <w:rsid w:val="0005154B"/>
    <w:rsid w:val="0006081F"/>
    <w:rsid w:val="00061B6C"/>
    <w:rsid w:val="000641A1"/>
    <w:rsid w:val="00065A52"/>
    <w:rsid w:val="000709E3"/>
    <w:rsid w:val="00072C1D"/>
    <w:rsid w:val="00074D4B"/>
    <w:rsid w:val="00075825"/>
    <w:rsid w:val="00076B66"/>
    <w:rsid w:val="00084812"/>
    <w:rsid w:val="000863EF"/>
    <w:rsid w:val="00087796"/>
    <w:rsid w:val="00091C1B"/>
    <w:rsid w:val="00093E9A"/>
    <w:rsid w:val="000A591B"/>
    <w:rsid w:val="000A74A9"/>
    <w:rsid w:val="000A782B"/>
    <w:rsid w:val="000B0262"/>
    <w:rsid w:val="000B17EF"/>
    <w:rsid w:val="000C0FC6"/>
    <w:rsid w:val="000C1253"/>
    <w:rsid w:val="000C1CF0"/>
    <w:rsid w:val="000C2304"/>
    <w:rsid w:val="000C26B4"/>
    <w:rsid w:val="000C3ED5"/>
    <w:rsid w:val="000C4240"/>
    <w:rsid w:val="000C4764"/>
    <w:rsid w:val="000C5F4E"/>
    <w:rsid w:val="000C7745"/>
    <w:rsid w:val="000D05E1"/>
    <w:rsid w:val="000E0B5B"/>
    <w:rsid w:val="000E27C1"/>
    <w:rsid w:val="000E45BC"/>
    <w:rsid w:val="000E596F"/>
    <w:rsid w:val="000E6FB3"/>
    <w:rsid w:val="000F4ED6"/>
    <w:rsid w:val="000F53CC"/>
    <w:rsid w:val="000F6CB4"/>
    <w:rsid w:val="000F6D79"/>
    <w:rsid w:val="00101060"/>
    <w:rsid w:val="00103C11"/>
    <w:rsid w:val="00106F6A"/>
    <w:rsid w:val="00112FF4"/>
    <w:rsid w:val="0011325F"/>
    <w:rsid w:val="00113A6B"/>
    <w:rsid w:val="00114941"/>
    <w:rsid w:val="00114D48"/>
    <w:rsid w:val="001259D6"/>
    <w:rsid w:val="00132BC5"/>
    <w:rsid w:val="0013508B"/>
    <w:rsid w:val="001360FB"/>
    <w:rsid w:val="00137779"/>
    <w:rsid w:val="00140424"/>
    <w:rsid w:val="00142897"/>
    <w:rsid w:val="00144FF2"/>
    <w:rsid w:val="00146FB9"/>
    <w:rsid w:val="00151B44"/>
    <w:rsid w:val="001549E6"/>
    <w:rsid w:val="00160A62"/>
    <w:rsid w:val="00160E9A"/>
    <w:rsid w:val="00163E30"/>
    <w:rsid w:val="001648F1"/>
    <w:rsid w:val="001648FC"/>
    <w:rsid w:val="00165377"/>
    <w:rsid w:val="001658C0"/>
    <w:rsid w:val="00165D87"/>
    <w:rsid w:val="00165F32"/>
    <w:rsid w:val="001677FE"/>
    <w:rsid w:val="00171146"/>
    <w:rsid w:val="0017188B"/>
    <w:rsid w:val="00172AEA"/>
    <w:rsid w:val="00175489"/>
    <w:rsid w:val="00176D74"/>
    <w:rsid w:val="00177A92"/>
    <w:rsid w:val="00177B43"/>
    <w:rsid w:val="00183BDA"/>
    <w:rsid w:val="00184F0D"/>
    <w:rsid w:val="0018567F"/>
    <w:rsid w:val="001877BA"/>
    <w:rsid w:val="00187958"/>
    <w:rsid w:val="00190119"/>
    <w:rsid w:val="00190332"/>
    <w:rsid w:val="00190899"/>
    <w:rsid w:val="00191502"/>
    <w:rsid w:val="00193C00"/>
    <w:rsid w:val="00193FB6"/>
    <w:rsid w:val="00195143"/>
    <w:rsid w:val="0019707D"/>
    <w:rsid w:val="00197907"/>
    <w:rsid w:val="001A1C9C"/>
    <w:rsid w:val="001A2270"/>
    <w:rsid w:val="001A56BD"/>
    <w:rsid w:val="001B0586"/>
    <w:rsid w:val="001B0BEF"/>
    <w:rsid w:val="001B11DD"/>
    <w:rsid w:val="001B686A"/>
    <w:rsid w:val="001C0525"/>
    <w:rsid w:val="001C05A5"/>
    <w:rsid w:val="001C0EED"/>
    <w:rsid w:val="001C2625"/>
    <w:rsid w:val="001C4033"/>
    <w:rsid w:val="001C7723"/>
    <w:rsid w:val="001D1139"/>
    <w:rsid w:val="001D1469"/>
    <w:rsid w:val="001D14CD"/>
    <w:rsid w:val="001D3C22"/>
    <w:rsid w:val="001D72E0"/>
    <w:rsid w:val="001E120C"/>
    <w:rsid w:val="001E3C36"/>
    <w:rsid w:val="001F110D"/>
    <w:rsid w:val="001F15AE"/>
    <w:rsid w:val="001F183B"/>
    <w:rsid w:val="001F1D7F"/>
    <w:rsid w:val="001F403C"/>
    <w:rsid w:val="001F470E"/>
    <w:rsid w:val="001F4A32"/>
    <w:rsid w:val="001F581E"/>
    <w:rsid w:val="001F61D8"/>
    <w:rsid w:val="001F65FD"/>
    <w:rsid w:val="001F6841"/>
    <w:rsid w:val="001F746B"/>
    <w:rsid w:val="0020023D"/>
    <w:rsid w:val="0020154A"/>
    <w:rsid w:val="00205008"/>
    <w:rsid w:val="0020659C"/>
    <w:rsid w:val="00210829"/>
    <w:rsid w:val="00214547"/>
    <w:rsid w:val="002155AF"/>
    <w:rsid w:val="00216A64"/>
    <w:rsid w:val="0022203C"/>
    <w:rsid w:val="00222D43"/>
    <w:rsid w:val="00223303"/>
    <w:rsid w:val="002248A5"/>
    <w:rsid w:val="0023153C"/>
    <w:rsid w:val="00232167"/>
    <w:rsid w:val="00232EBF"/>
    <w:rsid w:val="00240B87"/>
    <w:rsid w:val="00244EE8"/>
    <w:rsid w:val="00254F80"/>
    <w:rsid w:val="00257BAE"/>
    <w:rsid w:val="00260020"/>
    <w:rsid w:val="00260EF9"/>
    <w:rsid w:val="002618DC"/>
    <w:rsid w:val="00264027"/>
    <w:rsid w:val="00265276"/>
    <w:rsid w:val="002704CB"/>
    <w:rsid w:val="002715C3"/>
    <w:rsid w:val="00274EE5"/>
    <w:rsid w:val="00275D86"/>
    <w:rsid w:val="00275F43"/>
    <w:rsid w:val="00277912"/>
    <w:rsid w:val="00280B29"/>
    <w:rsid w:val="00281DF9"/>
    <w:rsid w:val="00284B01"/>
    <w:rsid w:val="00285D89"/>
    <w:rsid w:val="00285ED2"/>
    <w:rsid w:val="00290105"/>
    <w:rsid w:val="00290B6E"/>
    <w:rsid w:val="0029366D"/>
    <w:rsid w:val="002938FE"/>
    <w:rsid w:val="002940B9"/>
    <w:rsid w:val="00297814"/>
    <w:rsid w:val="002A756A"/>
    <w:rsid w:val="002B2066"/>
    <w:rsid w:val="002B4BDD"/>
    <w:rsid w:val="002B5C0E"/>
    <w:rsid w:val="002B6F6A"/>
    <w:rsid w:val="002B7E1E"/>
    <w:rsid w:val="002C1FC5"/>
    <w:rsid w:val="002C3E8F"/>
    <w:rsid w:val="002C4006"/>
    <w:rsid w:val="002C417B"/>
    <w:rsid w:val="002C560E"/>
    <w:rsid w:val="002D13A0"/>
    <w:rsid w:val="002D15E7"/>
    <w:rsid w:val="002D57E4"/>
    <w:rsid w:val="002D77A7"/>
    <w:rsid w:val="002E5BDB"/>
    <w:rsid w:val="002E7D1B"/>
    <w:rsid w:val="002F24C3"/>
    <w:rsid w:val="002F3038"/>
    <w:rsid w:val="002F592C"/>
    <w:rsid w:val="003026B3"/>
    <w:rsid w:val="00302D26"/>
    <w:rsid w:val="003035DA"/>
    <w:rsid w:val="00305EEE"/>
    <w:rsid w:val="00316FD1"/>
    <w:rsid w:val="00320DCD"/>
    <w:rsid w:val="003225EE"/>
    <w:rsid w:val="00323175"/>
    <w:rsid w:val="003231B1"/>
    <w:rsid w:val="00327861"/>
    <w:rsid w:val="00332909"/>
    <w:rsid w:val="00333AB1"/>
    <w:rsid w:val="00341752"/>
    <w:rsid w:val="00343BD0"/>
    <w:rsid w:val="00344C55"/>
    <w:rsid w:val="00346348"/>
    <w:rsid w:val="00350B8E"/>
    <w:rsid w:val="00351792"/>
    <w:rsid w:val="0035212F"/>
    <w:rsid w:val="00353C34"/>
    <w:rsid w:val="00354115"/>
    <w:rsid w:val="00356A95"/>
    <w:rsid w:val="00356F6F"/>
    <w:rsid w:val="00357AC2"/>
    <w:rsid w:val="0036063D"/>
    <w:rsid w:val="003606F0"/>
    <w:rsid w:val="00361E7E"/>
    <w:rsid w:val="00362D67"/>
    <w:rsid w:val="00366B19"/>
    <w:rsid w:val="0036772B"/>
    <w:rsid w:val="00370153"/>
    <w:rsid w:val="00371ED9"/>
    <w:rsid w:val="00381EBD"/>
    <w:rsid w:val="00384544"/>
    <w:rsid w:val="00384902"/>
    <w:rsid w:val="003878F6"/>
    <w:rsid w:val="00390B63"/>
    <w:rsid w:val="0039121A"/>
    <w:rsid w:val="00391318"/>
    <w:rsid w:val="00392757"/>
    <w:rsid w:val="003961F8"/>
    <w:rsid w:val="00397AD2"/>
    <w:rsid w:val="003A037B"/>
    <w:rsid w:val="003A088C"/>
    <w:rsid w:val="003A0F86"/>
    <w:rsid w:val="003A2C2B"/>
    <w:rsid w:val="003A5BCF"/>
    <w:rsid w:val="003B1743"/>
    <w:rsid w:val="003B60AB"/>
    <w:rsid w:val="003B67D7"/>
    <w:rsid w:val="003B6D3E"/>
    <w:rsid w:val="003C0C6D"/>
    <w:rsid w:val="003C1063"/>
    <w:rsid w:val="003C1278"/>
    <w:rsid w:val="003C2033"/>
    <w:rsid w:val="003C4C88"/>
    <w:rsid w:val="003C6531"/>
    <w:rsid w:val="003C6E1C"/>
    <w:rsid w:val="003C7F67"/>
    <w:rsid w:val="003D1201"/>
    <w:rsid w:val="003D1BF7"/>
    <w:rsid w:val="003D36E9"/>
    <w:rsid w:val="003D44B0"/>
    <w:rsid w:val="003E2C3C"/>
    <w:rsid w:val="003E48A7"/>
    <w:rsid w:val="003E5AA6"/>
    <w:rsid w:val="003E665C"/>
    <w:rsid w:val="003E7ED9"/>
    <w:rsid w:val="003F2255"/>
    <w:rsid w:val="003F27D1"/>
    <w:rsid w:val="003F64B2"/>
    <w:rsid w:val="0040148D"/>
    <w:rsid w:val="004024F3"/>
    <w:rsid w:val="00403577"/>
    <w:rsid w:val="004050E1"/>
    <w:rsid w:val="00406E5A"/>
    <w:rsid w:val="004071E9"/>
    <w:rsid w:val="004076D5"/>
    <w:rsid w:val="00413C82"/>
    <w:rsid w:val="0041514E"/>
    <w:rsid w:val="004157C1"/>
    <w:rsid w:val="0041596E"/>
    <w:rsid w:val="00420DD6"/>
    <w:rsid w:val="00422750"/>
    <w:rsid w:val="00424432"/>
    <w:rsid w:val="004265CF"/>
    <w:rsid w:val="00431A95"/>
    <w:rsid w:val="00432AF3"/>
    <w:rsid w:val="00432BBE"/>
    <w:rsid w:val="004344E8"/>
    <w:rsid w:val="00434670"/>
    <w:rsid w:val="00436373"/>
    <w:rsid w:val="004427CC"/>
    <w:rsid w:val="00442BFA"/>
    <w:rsid w:val="00443E24"/>
    <w:rsid w:val="004448D1"/>
    <w:rsid w:val="0044696C"/>
    <w:rsid w:val="00446F27"/>
    <w:rsid w:val="00451A40"/>
    <w:rsid w:val="00454F1B"/>
    <w:rsid w:val="00456BCE"/>
    <w:rsid w:val="00457B98"/>
    <w:rsid w:val="0046014C"/>
    <w:rsid w:val="0046039B"/>
    <w:rsid w:val="00462108"/>
    <w:rsid w:val="004625B0"/>
    <w:rsid w:val="004626F9"/>
    <w:rsid w:val="00463E0F"/>
    <w:rsid w:val="00463E71"/>
    <w:rsid w:val="00465A73"/>
    <w:rsid w:val="00467A1D"/>
    <w:rsid w:val="00470832"/>
    <w:rsid w:val="00472DDF"/>
    <w:rsid w:val="0047489A"/>
    <w:rsid w:val="004761FA"/>
    <w:rsid w:val="00476500"/>
    <w:rsid w:val="00481092"/>
    <w:rsid w:val="004815B9"/>
    <w:rsid w:val="00482894"/>
    <w:rsid w:val="00482DCE"/>
    <w:rsid w:val="0048423B"/>
    <w:rsid w:val="004858A2"/>
    <w:rsid w:val="004914BF"/>
    <w:rsid w:val="00493010"/>
    <w:rsid w:val="00494764"/>
    <w:rsid w:val="004948D3"/>
    <w:rsid w:val="00495099"/>
    <w:rsid w:val="0049604E"/>
    <w:rsid w:val="004961A2"/>
    <w:rsid w:val="0049726F"/>
    <w:rsid w:val="004972A3"/>
    <w:rsid w:val="004A0F7D"/>
    <w:rsid w:val="004A261B"/>
    <w:rsid w:val="004A46BE"/>
    <w:rsid w:val="004A582F"/>
    <w:rsid w:val="004A5C24"/>
    <w:rsid w:val="004A5EC9"/>
    <w:rsid w:val="004B3048"/>
    <w:rsid w:val="004B5890"/>
    <w:rsid w:val="004C03AB"/>
    <w:rsid w:val="004C11E3"/>
    <w:rsid w:val="004C193F"/>
    <w:rsid w:val="004C392F"/>
    <w:rsid w:val="004C6E03"/>
    <w:rsid w:val="004C7A63"/>
    <w:rsid w:val="004D6A7B"/>
    <w:rsid w:val="004E20C7"/>
    <w:rsid w:val="004E2A94"/>
    <w:rsid w:val="004E5BC5"/>
    <w:rsid w:val="004E68FD"/>
    <w:rsid w:val="004F11B9"/>
    <w:rsid w:val="004F229C"/>
    <w:rsid w:val="004F2D5C"/>
    <w:rsid w:val="004F3DAF"/>
    <w:rsid w:val="004F499C"/>
    <w:rsid w:val="004F6914"/>
    <w:rsid w:val="0050023E"/>
    <w:rsid w:val="00500A60"/>
    <w:rsid w:val="00503187"/>
    <w:rsid w:val="0050700C"/>
    <w:rsid w:val="005073BF"/>
    <w:rsid w:val="00511742"/>
    <w:rsid w:val="00515944"/>
    <w:rsid w:val="005172A3"/>
    <w:rsid w:val="00517A67"/>
    <w:rsid w:val="005304AC"/>
    <w:rsid w:val="005316ED"/>
    <w:rsid w:val="005338A1"/>
    <w:rsid w:val="005373F5"/>
    <w:rsid w:val="00540430"/>
    <w:rsid w:val="00540688"/>
    <w:rsid w:val="00541857"/>
    <w:rsid w:val="005418D0"/>
    <w:rsid w:val="00542E78"/>
    <w:rsid w:val="00543F56"/>
    <w:rsid w:val="00545E8B"/>
    <w:rsid w:val="00546168"/>
    <w:rsid w:val="005476C1"/>
    <w:rsid w:val="00550307"/>
    <w:rsid w:val="005525E8"/>
    <w:rsid w:val="005544E2"/>
    <w:rsid w:val="0055707C"/>
    <w:rsid w:val="00563243"/>
    <w:rsid w:val="00567661"/>
    <w:rsid w:val="00574920"/>
    <w:rsid w:val="00576418"/>
    <w:rsid w:val="00576D7B"/>
    <w:rsid w:val="005775D4"/>
    <w:rsid w:val="00581DC6"/>
    <w:rsid w:val="00584FD6"/>
    <w:rsid w:val="00595325"/>
    <w:rsid w:val="005970B4"/>
    <w:rsid w:val="005A0C8B"/>
    <w:rsid w:val="005A3ED7"/>
    <w:rsid w:val="005A52BF"/>
    <w:rsid w:val="005B282E"/>
    <w:rsid w:val="005B3995"/>
    <w:rsid w:val="005B5EE5"/>
    <w:rsid w:val="005B64D8"/>
    <w:rsid w:val="005B6EAE"/>
    <w:rsid w:val="005C21D7"/>
    <w:rsid w:val="005C523F"/>
    <w:rsid w:val="005C6E8E"/>
    <w:rsid w:val="005C745F"/>
    <w:rsid w:val="005D339B"/>
    <w:rsid w:val="005D640B"/>
    <w:rsid w:val="005D65F3"/>
    <w:rsid w:val="005E1A9F"/>
    <w:rsid w:val="005E3AE9"/>
    <w:rsid w:val="005E5665"/>
    <w:rsid w:val="005F03C1"/>
    <w:rsid w:val="005F0D00"/>
    <w:rsid w:val="005F20FC"/>
    <w:rsid w:val="005F5DA2"/>
    <w:rsid w:val="005F6E8E"/>
    <w:rsid w:val="005F715F"/>
    <w:rsid w:val="00601619"/>
    <w:rsid w:val="00603F24"/>
    <w:rsid w:val="00607198"/>
    <w:rsid w:val="0060745E"/>
    <w:rsid w:val="00607935"/>
    <w:rsid w:val="00612084"/>
    <w:rsid w:val="00614688"/>
    <w:rsid w:val="00614C06"/>
    <w:rsid w:val="00614EFD"/>
    <w:rsid w:val="00620302"/>
    <w:rsid w:val="0062392E"/>
    <w:rsid w:val="0063407C"/>
    <w:rsid w:val="006359A1"/>
    <w:rsid w:val="00636C94"/>
    <w:rsid w:val="0063724D"/>
    <w:rsid w:val="00642490"/>
    <w:rsid w:val="006426C1"/>
    <w:rsid w:val="006431F4"/>
    <w:rsid w:val="006436AC"/>
    <w:rsid w:val="00643C38"/>
    <w:rsid w:val="00650C12"/>
    <w:rsid w:val="006545D1"/>
    <w:rsid w:val="00663770"/>
    <w:rsid w:val="006704BD"/>
    <w:rsid w:val="00672258"/>
    <w:rsid w:val="006725B1"/>
    <w:rsid w:val="00672A85"/>
    <w:rsid w:val="0068021E"/>
    <w:rsid w:val="0068125B"/>
    <w:rsid w:val="00681293"/>
    <w:rsid w:val="00685DA5"/>
    <w:rsid w:val="006873AA"/>
    <w:rsid w:val="00687E1E"/>
    <w:rsid w:val="006916B3"/>
    <w:rsid w:val="006918F4"/>
    <w:rsid w:val="006A00A4"/>
    <w:rsid w:val="006A3E41"/>
    <w:rsid w:val="006A57A1"/>
    <w:rsid w:val="006A7CC9"/>
    <w:rsid w:val="006B26A7"/>
    <w:rsid w:val="006B3C23"/>
    <w:rsid w:val="006B439D"/>
    <w:rsid w:val="006B5999"/>
    <w:rsid w:val="006B6822"/>
    <w:rsid w:val="006C45B8"/>
    <w:rsid w:val="006C4F38"/>
    <w:rsid w:val="006C5527"/>
    <w:rsid w:val="006C7C76"/>
    <w:rsid w:val="006D1459"/>
    <w:rsid w:val="006D2818"/>
    <w:rsid w:val="006D413F"/>
    <w:rsid w:val="006D4D17"/>
    <w:rsid w:val="006D52DD"/>
    <w:rsid w:val="006D5F40"/>
    <w:rsid w:val="006D6F15"/>
    <w:rsid w:val="006E005C"/>
    <w:rsid w:val="006E0967"/>
    <w:rsid w:val="006E0B5E"/>
    <w:rsid w:val="006E1023"/>
    <w:rsid w:val="006E3BC3"/>
    <w:rsid w:val="006E6048"/>
    <w:rsid w:val="006F00EA"/>
    <w:rsid w:val="006F13AA"/>
    <w:rsid w:val="006F1F90"/>
    <w:rsid w:val="006F4AA4"/>
    <w:rsid w:val="006F5359"/>
    <w:rsid w:val="006F7580"/>
    <w:rsid w:val="007006D2"/>
    <w:rsid w:val="007010F4"/>
    <w:rsid w:val="0070134E"/>
    <w:rsid w:val="00701914"/>
    <w:rsid w:val="00702084"/>
    <w:rsid w:val="00702E5B"/>
    <w:rsid w:val="007035E4"/>
    <w:rsid w:val="00704300"/>
    <w:rsid w:val="007045CA"/>
    <w:rsid w:val="00704E6D"/>
    <w:rsid w:val="00710FF0"/>
    <w:rsid w:val="00716261"/>
    <w:rsid w:val="007176B6"/>
    <w:rsid w:val="00722F3E"/>
    <w:rsid w:val="00726022"/>
    <w:rsid w:val="00732C12"/>
    <w:rsid w:val="0073548A"/>
    <w:rsid w:val="00737A53"/>
    <w:rsid w:val="00740EBF"/>
    <w:rsid w:val="00742307"/>
    <w:rsid w:val="00742D92"/>
    <w:rsid w:val="00744243"/>
    <w:rsid w:val="00750A37"/>
    <w:rsid w:val="00755B68"/>
    <w:rsid w:val="0076124B"/>
    <w:rsid w:val="007630C4"/>
    <w:rsid w:val="0076344B"/>
    <w:rsid w:val="007648D1"/>
    <w:rsid w:val="00770B1C"/>
    <w:rsid w:val="00773575"/>
    <w:rsid w:val="0077478F"/>
    <w:rsid w:val="0077666C"/>
    <w:rsid w:val="00776DE1"/>
    <w:rsid w:val="00777FF1"/>
    <w:rsid w:val="007839E2"/>
    <w:rsid w:val="007848AC"/>
    <w:rsid w:val="0078599F"/>
    <w:rsid w:val="00787457"/>
    <w:rsid w:val="00791205"/>
    <w:rsid w:val="00791DBA"/>
    <w:rsid w:val="00792619"/>
    <w:rsid w:val="00792B36"/>
    <w:rsid w:val="00793F80"/>
    <w:rsid w:val="00794F90"/>
    <w:rsid w:val="007957EE"/>
    <w:rsid w:val="007A37C9"/>
    <w:rsid w:val="007A48A1"/>
    <w:rsid w:val="007B255A"/>
    <w:rsid w:val="007B4498"/>
    <w:rsid w:val="007C0DD3"/>
    <w:rsid w:val="007C3781"/>
    <w:rsid w:val="007C5730"/>
    <w:rsid w:val="007D1994"/>
    <w:rsid w:val="007D4697"/>
    <w:rsid w:val="007D52D7"/>
    <w:rsid w:val="007D5803"/>
    <w:rsid w:val="007D6DAE"/>
    <w:rsid w:val="007D6FFB"/>
    <w:rsid w:val="007D7BB6"/>
    <w:rsid w:val="007D7C3E"/>
    <w:rsid w:val="007E2E1C"/>
    <w:rsid w:val="007E3DFC"/>
    <w:rsid w:val="007E73E3"/>
    <w:rsid w:val="007E7D67"/>
    <w:rsid w:val="007F0288"/>
    <w:rsid w:val="007F106D"/>
    <w:rsid w:val="007F408F"/>
    <w:rsid w:val="00800C28"/>
    <w:rsid w:val="008013D2"/>
    <w:rsid w:val="008018F3"/>
    <w:rsid w:val="008023A6"/>
    <w:rsid w:val="0080659B"/>
    <w:rsid w:val="00807BBE"/>
    <w:rsid w:val="00807DA8"/>
    <w:rsid w:val="0081324E"/>
    <w:rsid w:val="0081533A"/>
    <w:rsid w:val="0082638B"/>
    <w:rsid w:val="00831C0A"/>
    <w:rsid w:val="00835F35"/>
    <w:rsid w:val="00836774"/>
    <w:rsid w:val="00837C7D"/>
    <w:rsid w:val="008404F6"/>
    <w:rsid w:val="0084175F"/>
    <w:rsid w:val="00843905"/>
    <w:rsid w:val="008443A5"/>
    <w:rsid w:val="00847A53"/>
    <w:rsid w:val="0085354D"/>
    <w:rsid w:val="008548C2"/>
    <w:rsid w:val="00855E1F"/>
    <w:rsid w:val="00856003"/>
    <w:rsid w:val="008568C6"/>
    <w:rsid w:val="008601F2"/>
    <w:rsid w:val="00860BE0"/>
    <w:rsid w:val="00861E08"/>
    <w:rsid w:val="00861EC0"/>
    <w:rsid w:val="00870580"/>
    <w:rsid w:val="008711FB"/>
    <w:rsid w:val="008747CA"/>
    <w:rsid w:val="008803A5"/>
    <w:rsid w:val="00880F45"/>
    <w:rsid w:val="008819D7"/>
    <w:rsid w:val="008820A1"/>
    <w:rsid w:val="00883B13"/>
    <w:rsid w:val="008855E0"/>
    <w:rsid w:val="00885663"/>
    <w:rsid w:val="008876F0"/>
    <w:rsid w:val="00890E21"/>
    <w:rsid w:val="008977E5"/>
    <w:rsid w:val="008A1714"/>
    <w:rsid w:val="008A4754"/>
    <w:rsid w:val="008B0323"/>
    <w:rsid w:val="008B4D69"/>
    <w:rsid w:val="008B51D8"/>
    <w:rsid w:val="008B5F0C"/>
    <w:rsid w:val="008B65FD"/>
    <w:rsid w:val="008B721B"/>
    <w:rsid w:val="008C4674"/>
    <w:rsid w:val="008C6106"/>
    <w:rsid w:val="008C6DA4"/>
    <w:rsid w:val="008C7D28"/>
    <w:rsid w:val="008D05AB"/>
    <w:rsid w:val="008D2077"/>
    <w:rsid w:val="008D3201"/>
    <w:rsid w:val="008D3A0E"/>
    <w:rsid w:val="008D5794"/>
    <w:rsid w:val="008D66C9"/>
    <w:rsid w:val="008E0963"/>
    <w:rsid w:val="008E5166"/>
    <w:rsid w:val="008E5E41"/>
    <w:rsid w:val="008E6B47"/>
    <w:rsid w:val="008F073B"/>
    <w:rsid w:val="008F13AC"/>
    <w:rsid w:val="008F1D60"/>
    <w:rsid w:val="008F3371"/>
    <w:rsid w:val="008F4B74"/>
    <w:rsid w:val="008F6066"/>
    <w:rsid w:val="0090240D"/>
    <w:rsid w:val="009064C2"/>
    <w:rsid w:val="009078AE"/>
    <w:rsid w:val="00910878"/>
    <w:rsid w:val="009125D9"/>
    <w:rsid w:val="00923CA7"/>
    <w:rsid w:val="00923D6F"/>
    <w:rsid w:val="00932343"/>
    <w:rsid w:val="00932900"/>
    <w:rsid w:val="009335D7"/>
    <w:rsid w:val="009405B8"/>
    <w:rsid w:val="009415EF"/>
    <w:rsid w:val="00944231"/>
    <w:rsid w:val="00944429"/>
    <w:rsid w:val="00944E99"/>
    <w:rsid w:val="009457B3"/>
    <w:rsid w:val="00945E09"/>
    <w:rsid w:val="009474C2"/>
    <w:rsid w:val="00951406"/>
    <w:rsid w:val="00951B90"/>
    <w:rsid w:val="00951C39"/>
    <w:rsid w:val="00953BA2"/>
    <w:rsid w:val="00954575"/>
    <w:rsid w:val="009556C3"/>
    <w:rsid w:val="00957968"/>
    <w:rsid w:val="00960DF3"/>
    <w:rsid w:val="00962189"/>
    <w:rsid w:val="00962FA1"/>
    <w:rsid w:val="009641F0"/>
    <w:rsid w:val="0096486D"/>
    <w:rsid w:val="009765F6"/>
    <w:rsid w:val="009820DE"/>
    <w:rsid w:val="009862AA"/>
    <w:rsid w:val="00987784"/>
    <w:rsid w:val="009955A1"/>
    <w:rsid w:val="00995E77"/>
    <w:rsid w:val="009A4E45"/>
    <w:rsid w:val="009B2B4E"/>
    <w:rsid w:val="009B3D0A"/>
    <w:rsid w:val="009B3FFF"/>
    <w:rsid w:val="009B51BA"/>
    <w:rsid w:val="009C3C97"/>
    <w:rsid w:val="009C45C7"/>
    <w:rsid w:val="009C54A1"/>
    <w:rsid w:val="009C5D60"/>
    <w:rsid w:val="009C7194"/>
    <w:rsid w:val="009C7704"/>
    <w:rsid w:val="009D38F0"/>
    <w:rsid w:val="009D3AC4"/>
    <w:rsid w:val="009D4E95"/>
    <w:rsid w:val="009D780A"/>
    <w:rsid w:val="009E009A"/>
    <w:rsid w:val="009E158A"/>
    <w:rsid w:val="009E384C"/>
    <w:rsid w:val="009E6B9E"/>
    <w:rsid w:val="009E7D8E"/>
    <w:rsid w:val="009F26CC"/>
    <w:rsid w:val="009F5688"/>
    <w:rsid w:val="00A0541D"/>
    <w:rsid w:val="00A05459"/>
    <w:rsid w:val="00A05C27"/>
    <w:rsid w:val="00A070F2"/>
    <w:rsid w:val="00A136CA"/>
    <w:rsid w:val="00A13DA2"/>
    <w:rsid w:val="00A16383"/>
    <w:rsid w:val="00A2017D"/>
    <w:rsid w:val="00A2052D"/>
    <w:rsid w:val="00A2192D"/>
    <w:rsid w:val="00A219B3"/>
    <w:rsid w:val="00A226E2"/>
    <w:rsid w:val="00A23686"/>
    <w:rsid w:val="00A25220"/>
    <w:rsid w:val="00A25AC2"/>
    <w:rsid w:val="00A25C12"/>
    <w:rsid w:val="00A31AE2"/>
    <w:rsid w:val="00A3292D"/>
    <w:rsid w:val="00A35A16"/>
    <w:rsid w:val="00A43FCA"/>
    <w:rsid w:val="00A441E3"/>
    <w:rsid w:val="00A45D95"/>
    <w:rsid w:val="00A51002"/>
    <w:rsid w:val="00A51FFF"/>
    <w:rsid w:val="00A526EB"/>
    <w:rsid w:val="00A567D6"/>
    <w:rsid w:val="00A642A2"/>
    <w:rsid w:val="00A65EB4"/>
    <w:rsid w:val="00A73DFB"/>
    <w:rsid w:val="00A74B56"/>
    <w:rsid w:val="00A7623B"/>
    <w:rsid w:val="00A80232"/>
    <w:rsid w:val="00A807F5"/>
    <w:rsid w:val="00A80A90"/>
    <w:rsid w:val="00A915DD"/>
    <w:rsid w:val="00A95A1B"/>
    <w:rsid w:val="00A96A55"/>
    <w:rsid w:val="00AA0450"/>
    <w:rsid w:val="00AA0558"/>
    <w:rsid w:val="00AA1C73"/>
    <w:rsid w:val="00AA4182"/>
    <w:rsid w:val="00AA71D1"/>
    <w:rsid w:val="00AB2025"/>
    <w:rsid w:val="00AB41A7"/>
    <w:rsid w:val="00AB6543"/>
    <w:rsid w:val="00AC0C35"/>
    <w:rsid w:val="00AC40C0"/>
    <w:rsid w:val="00AD426F"/>
    <w:rsid w:val="00AD585E"/>
    <w:rsid w:val="00AD6C72"/>
    <w:rsid w:val="00AE0115"/>
    <w:rsid w:val="00AE03B7"/>
    <w:rsid w:val="00AE1190"/>
    <w:rsid w:val="00AE375E"/>
    <w:rsid w:val="00AE4BA5"/>
    <w:rsid w:val="00AF0E5D"/>
    <w:rsid w:val="00AF49BB"/>
    <w:rsid w:val="00AF57F8"/>
    <w:rsid w:val="00AF6E33"/>
    <w:rsid w:val="00AF7436"/>
    <w:rsid w:val="00B01661"/>
    <w:rsid w:val="00B03C0F"/>
    <w:rsid w:val="00B0449A"/>
    <w:rsid w:val="00B04A99"/>
    <w:rsid w:val="00B04EAC"/>
    <w:rsid w:val="00B05A4E"/>
    <w:rsid w:val="00B11FB8"/>
    <w:rsid w:val="00B12721"/>
    <w:rsid w:val="00B12A51"/>
    <w:rsid w:val="00B16023"/>
    <w:rsid w:val="00B17A1A"/>
    <w:rsid w:val="00B22EDF"/>
    <w:rsid w:val="00B22F3F"/>
    <w:rsid w:val="00B2330B"/>
    <w:rsid w:val="00B237B9"/>
    <w:rsid w:val="00B262BE"/>
    <w:rsid w:val="00B26B62"/>
    <w:rsid w:val="00B2751F"/>
    <w:rsid w:val="00B3073C"/>
    <w:rsid w:val="00B3200B"/>
    <w:rsid w:val="00B36BC3"/>
    <w:rsid w:val="00B3759D"/>
    <w:rsid w:val="00B4140F"/>
    <w:rsid w:val="00B41A3D"/>
    <w:rsid w:val="00B458C5"/>
    <w:rsid w:val="00B4641A"/>
    <w:rsid w:val="00B50A9D"/>
    <w:rsid w:val="00B54709"/>
    <w:rsid w:val="00B555DA"/>
    <w:rsid w:val="00B574B1"/>
    <w:rsid w:val="00B60843"/>
    <w:rsid w:val="00B64637"/>
    <w:rsid w:val="00B65A36"/>
    <w:rsid w:val="00B667C3"/>
    <w:rsid w:val="00B71971"/>
    <w:rsid w:val="00B71B2E"/>
    <w:rsid w:val="00B73D0A"/>
    <w:rsid w:val="00B767F3"/>
    <w:rsid w:val="00B834C6"/>
    <w:rsid w:val="00B83AAF"/>
    <w:rsid w:val="00B84874"/>
    <w:rsid w:val="00B85666"/>
    <w:rsid w:val="00B87E1B"/>
    <w:rsid w:val="00B9382B"/>
    <w:rsid w:val="00B93BB7"/>
    <w:rsid w:val="00B942CD"/>
    <w:rsid w:val="00BA1BCE"/>
    <w:rsid w:val="00BA1C22"/>
    <w:rsid w:val="00BA3031"/>
    <w:rsid w:val="00BA3212"/>
    <w:rsid w:val="00BA3C41"/>
    <w:rsid w:val="00BA44D7"/>
    <w:rsid w:val="00BA73A9"/>
    <w:rsid w:val="00BB3580"/>
    <w:rsid w:val="00BB3CFD"/>
    <w:rsid w:val="00BB4BBD"/>
    <w:rsid w:val="00BB5229"/>
    <w:rsid w:val="00BB5B29"/>
    <w:rsid w:val="00BC140B"/>
    <w:rsid w:val="00BC5382"/>
    <w:rsid w:val="00BC69E7"/>
    <w:rsid w:val="00BC7B10"/>
    <w:rsid w:val="00BD39E1"/>
    <w:rsid w:val="00BD4396"/>
    <w:rsid w:val="00BD49B6"/>
    <w:rsid w:val="00BD4A88"/>
    <w:rsid w:val="00BE1674"/>
    <w:rsid w:val="00BE2519"/>
    <w:rsid w:val="00BE31E2"/>
    <w:rsid w:val="00BE3675"/>
    <w:rsid w:val="00BE3DAA"/>
    <w:rsid w:val="00BE4DBA"/>
    <w:rsid w:val="00BE76DE"/>
    <w:rsid w:val="00BF3788"/>
    <w:rsid w:val="00C0234B"/>
    <w:rsid w:val="00C037E1"/>
    <w:rsid w:val="00C07752"/>
    <w:rsid w:val="00C10AE2"/>
    <w:rsid w:val="00C12F8D"/>
    <w:rsid w:val="00C15683"/>
    <w:rsid w:val="00C16AA4"/>
    <w:rsid w:val="00C255CA"/>
    <w:rsid w:val="00C276DA"/>
    <w:rsid w:val="00C3099D"/>
    <w:rsid w:val="00C31389"/>
    <w:rsid w:val="00C33173"/>
    <w:rsid w:val="00C36C80"/>
    <w:rsid w:val="00C36FF8"/>
    <w:rsid w:val="00C42447"/>
    <w:rsid w:val="00C43F75"/>
    <w:rsid w:val="00C450A4"/>
    <w:rsid w:val="00C51465"/>
    <w:rsid w:val="00C5234B"/>
    <w:rsid w:val="00C524BC"/>
    <w:rsid w:val="00C53EB8"/>
    <w:rsid w:val="00C54A85"/>
    <w:rsid w:val="00C54E35"/>
    <w:rsid w:val="00C617B2"/>
    <w:rsid w:val="00C641BF"/>
    <w:rsid w:val="00C64A45"/>
    <w:rsid w:val="00C70833"/>
    <w:rsid w:val="00C8050C"/>
    <w:rsid w:val="00C8151D"/>
    <w:rsid w:val="00C82EEB"/>
    <w:rsid w:val="00C83EFC"/>
    <w:rsid w:val="00C86B88"/>
    <w:rsid w:val="00C8796B"/>
    <w:rsid w:val="00C87E89"/>
    <w:rsid w:val="00C90B44"/>
    <w:rsid w:val="00C922D6"/>
    <w:rsid w:val="00CA1981"/>
    <w:rsid w:val="00CA3371"/>
    <w:rsid w:val="00CA513C"/>
    <w:rsid w:val="00CB0823"/>
    <w:rsid w:val="00CB0CC3"/>
    <w:rsid w:val="00CB20A3"/>
    <w:rsid w:val="00CB4AF0"/>
    <w:rsid w:val="00CB51EC"/>
    <w:rsid w:val="00CC0594"/>
    <w:rsid w:val="00CC4E9D"/>
    <w:rsid w:val="00CC783A"/>
    <w:rsid w:val="00CD08D9"/>
    <w:rsid w:val="00CD1C48"/>
    <w:rsid w:val="00CD1EF5"/>
    <w:rsid w:val="00CD2E31"/>
    <w:rsid w:val="00CD3116"/>
    <w:rsid w:val="00CD3516"/>
    <w:rsid w:val="00CE6B2B"/>
    <w:rsid w:val="00CF0BF5"/>
    <w:rsid w:val="00CF1053"/>
    <w:rsid w:val="00CF2F1C"/>
    <w:rsid w:val="00CF3C2E"/>
    <w:rsid w:val="00CF483D"/>
    <w:rsid w:val="00CF6503"/>
    <w:rsid w:val="00D024D9"/>
    <w:rsid w:val="00D03C58"/>
    <w:rsid w:val="00D03F57"/>
    <w:rsid w:val="00D05283"/>
    <w:rsid w:val="00D065E0"/>
    <w:rsid w:val="00D10189"/>
    <w:rsid w:val="00D121D3"/>
    <w:rsid w:val="00D15336"/>
    <w:rsid w:val="00D21504"/>
    <w:rsid w:val="00D21700"/>
    <w:rsid w:val="00D2312A"/>
    <w:rsid w:val="00D333D0"/>
    <w:rsid w:val="00D33A23"/>
    <w:rsid w:val="00D33B5B"/>
    <w:rsid w:val="00D33F40"/>
    <w:rsid w:val="00D33F57"/>
    <w:rsid w:val="00D36289"/>
    <w:rsid w:val="00D4259B"/>
    <w:rsid w:val="00D44229"/>
    <w:rsid w:val="00D44838"/>
    <w:rsid w:val="00D51075"/>
    <w:rsid w:val="00D531B6"/>
    <w:rsid w:val="00D565DE"/>
    <w:rsid w:val="00D56D48"/>
    <w:rsid w:val="00D5791F"/>
    <w:rsid w:val="00D60E59"/>
    <w:rsid w:val="00D61D3A"/>
    <w:rsid w:val="00D61D40"/>
    <w:rsid w:val="00D65BB0"/>
    <w:rsid w:val="00D70472"/>
    <w:rsid w:val="00D71F1B"/>
    <w:rsid w:val="00D73BB3"/>
    <w:rsid w:val="00D74ECA"/>
    <w:rsid w:val="00D76968"/>
    <w:rsid w:val="00D8049E"/>
    <w:rsid w:val="00D81E1A"/>
    <w:rsid w:val="00D84521"/>
    <w:rsid w:val="00D85008"/>
    <w:rsid w:val="00D866DF"/>
    <w:rsid w:val="00D92035"/>
    <w:rsid w:val="00D950AD"/>
    <w:rsid w:val="00D9546B"/>
    <w:rsid w:val="00D96125"/>
    <w:rsid w:val="00DA0FF2"/>
    <w:rsid w:val="00DA1004"/>
    <w:rsid w:val="00DA1A83"/>
    <w:rsid w:val="00DA3980"/>
    <w:rsid w:val="00DA3BBF"/>
    <w:rsid w:val="00DA3FDB"/>
    <w:rsid w:val="00DA7604"/>
    <w:rsid w:val="00DB10B0"/>
    <w:rsid w:val="00DB2065"/>
    <w:rsid w:val="00DB4230"/>
    <w:rsid w:val="00DB5F4C"/>
    <w:rsid w:val="00DC03C5"/>
    <w:rsid w:val="00DC1400"/>
    <w:rsid w:val="00DC298D"/>
    <w:rsid w:val="00DC40A8"/>
    <w:rsid w:val="00DC58C3"/>
    <w:rsid w:val="00DC715A"/>
    <w:rsid w:val="00DC7378"/>
    <w:rsid w:val="00DD07E0"/>
    <w:rsid w:val="00DD1236"/>
    <w:rsid w:val="00DD4302"/>
    <w:rsid w:val="00DD50EB"/>
    <w:rsid w:val="00DD6E90"/>
    <w:rsid w:val="00DD7A42"/>
    <w:rsid w:val="00DE4433"/>
    <w:rsid w:val="00DE546A"/>
    <w:rsid w:val="00DE59B8"/>
    <w:rsid w:val="00DE65FE"/>
    <w:rsid w:val="00DE7628"/>
    <w:rsid w:val="00DF0DD8"/>
    <w:rsid w:val="00DF240F"/>
    <w:rsid w:val="00DF2668"/>
    <w:rsid w:val="00DF2AFC"/>
    <w:rsid w:val="00E024C9"/>
    <w:rsid w:val="00E0344D"/>
    <w:rsid w:val="00E06056"/>
    <w:rsid w:val="00E06BE2"/>
    <w:rsid w:val="00E1079C"/>
    <w:rsid w:val="00E11AC3"/>
    <w:rsid w:val="00E12FEF"/>
    <w:rsid w:val="00E131D1"/>
    <w:rsid w:val="00E13959"/>
    <w:rsid w:val="00E13FF9"/>
    <w:rsid w:val="00E142D3"/>
    <w:rsid w:val="00E16731"/>
    <w:rsid w:val="00E21FFA"/>
    <w:rsid w:val="00E2267D"/>
    <w:rsid w:val="00E24CA0"/>
    <w:rsid w:val="00E253FC"/>
    <w:rsid w:val="00E26ED3"/>
    <w:rsid w:val="00E314E8"/>
    <w:rsid w:val="00E33894"/>
    <w:rsid w:val="00E41AC0"/>
    <w:rsid w:val="00E42798"/>
    <w:rsid w:val="00E42948"/>
    <w:rsid w:val="00E431DD"/>
    <w:rsid w:val="00E446BE"/>
    <w:rsid w:val="00E45BB0"/>
    <w:rsid w:val="00E467B6"/>
    <w:rsid w:val="00E46990"/>
    <w:rsid w:val="00E472F4"/>
    <w:rsid w:val="00E47495"/>
    <w:rsid w:val="00E47A95"/>
    <w:rsid w:val="00E47E8A"/>
    <w:rsid w:val="00E5274F"/>
    <w:rsid w:val="00E55154"/>
    <w:rsid w:val="00E60EA5"/>
    <w:rsid w:val="00E62B5F"/>
    <w:rsid w:val="00E6444A"/>
    <w:rsid w:val="00E70E64"/>
    <w:rsid w:val="00E72669"/>
    <w:rsid w:val="00E7432C"/>
    <w:rsid w:val="00E75113"/>
    <w:rsid w:val="00E761C0"/>
    <w:rsid w:val="00E76B10"/>
    <w:rsid w:val="00E8086E"/>
    <w:rsid w:val="00E81186"/>
    <w:rsid w:val="00E840EE"/>
    <w:rsid w:val="00E86625"/>
    <w:rsid w:val="00E86717"/>
    <w:rsid w:val="00E87ED1"/>
    <w:rsid w:val="00E90D27"/>
    <w:rsid w:val="00E917F1"/>
    <w:rsid w:val="00E92518"/>
    <w:rsid w:val="00E92C18"/>
    <w:rsid w:val="00E931C8"/>
    <w:rsid w:val="00EA0757"/>
    <w:rsid w:val="00EA2ECD"/>
    <w:rsid w:val="00EA3384"/>
    <w:rsid w:val="00EA44EC"/>
    <w:rsid w:val="00EA614A"/>
    <w:rsid w:val="00EA69E8"/>
    <w:rsid w:val="00EA704B"/>
    <w:rsid w:val="00EB0B90"/>
    <w:rsid w:val="00EB19F2"/>
    <w:rsid w:val="00EB264C"/>
    <w:rsid w:val="00EB53D0"/>
    <w:rsid w:val="00EB76FF"/>
    <w:rsid w:val="00EC0BC6"/>
    <w:rsid w:val="00EC3989"/>
    <w:rsid w:val="00EC3D73"/>
    <w:rsid w:val="00ED351F"/>
    <w:rsid w:val="00ED357B"/>
    <w:rsid w:val="00ED47F6"/>
    <w:rsid w:val="00ED573C"/>
    <w:rsid w:val="00ED768D"/>
    <w:rsid w:val="00ED77AB"/>
    <w:rsid w:val="00EE2CB5"/>
    <w:rsid w:val="00EF1C6D"/>
    <w:rsid w:val="00EF2CA8"/>
    <w:rsid w:val="00EF778B"/>
    <w:rsid w:val="00F0021C"/>
    <w:rsid w:val="00F0072F"/>
    <w:rsid w:val="00F02266"/>
    <w:rsid w:val="00F0573E"/>
    <w:rsid w:val="00F073A9"/>
    <w:rsid w:val="00F07F8D"/>
    <w:rsid w:val="00F11148"/>
    <w:rsid w:val="00F11EC6"/>
    <w:rsid w:val="00F13F6F"/>
    <w:rsid w:val="00F154BE"/>
    <w:rsid w:val="00F15CD4"/>
    <w:rsid w:val="00F170C4"/>
    <w:rsid w:val="00F205D7"/>
    <w:rsid w:val="00F208C5"/>
    <w:rsid w:val="00F20C61"/>
    <w:rsid w:val="00F210E5"/>
    <w:rsid w:val="00F23B0E"/>
    <w:rsid w:val="00F248C3"/>
    <w:rsid w:val="00F265DF"/>
    <w:rsid w:val="00F2771D"/>
    <w:rsid w:val="00F27D53"/>
    <w:rsid w:val="00F306F1"/>
    <w:rsid w:val="00F41575"/>
    <w:rsid w:val="00F45850"/>
    <w:rsid w:val="00F4651D"/>
    <w:rsid w:val="00F5168D"/>
    <w:rsid w:val="00F526F1"/>
    <w:rsid w:val="00F5301A"/>
    <w:rsid w:val="00F612B0"/>
    <w:rsid w:val="00F61530"/>
    <w:rsid w:val="00F62001"/>
    <w:rsid w:val="00F62A6D"/>
    <w:rsid w:val="00F63483"/>
    <w:rsid w:val="00F644A8"/>
    <w:rsid w:val="00F671C7"/>
    <w:rsid w:val="00F70795"/>
    <w:rsid w:val="00F73789"/>
    <w:rsid w:val="00F7561D"/>
    <w:rsid w:val="00F767E3"/>
    <w:rsid w:val="00F7755C"/>
    <w:rsid w:val="00F77C8B"/>
    <w:rsid w:val="00F80C03"/>
    <w:rsid w:val="00F82F73"/>
    <w:rsid w:val="00F8482C"/>
    <w:rsid w:val="00F8522C"/>
    <w:rsid w:val="00F906C2"/>
    <w:rsid w:val="00F91058"/>
    <w:rsid w:val="00F9185A"/>
    <w:rsid w:val="00F95AE3"/>
    <w:rsid w:val="00FA02BF"/>
    <w:rsid w:val="00FA501C"/>
    <w:rsid w:val="00FA5948"/>
    <w:rsid w:val="00FB0232"/>
    <w:rsid w:val="00FB0AFF"/>
    <w:rsid w:val="00FB1A09"/>
    <w:rsid w:val="00FB2EAA"/>
    <w:rsid w:val="00FB308D"/>
    <w:rsid w:val="00FB4163"/>
    <w:rsid w:val="00FB4B8C"/>
    <w:rsid w:val="00FB68CC"/>
    <w:rsid w:val="00FB716C"/>
    <w:rsid w:val="00FC3A5A"/>
    <w:rsid w:val="00FC7565"/>
    <w:rsid w:val="00FD06E4"/>
    <w:rsid w:val="00FD5768"/>
    <w:rsid w:val="00FD581F"/>
    <w:rsid w:val="00FE1F12"/>
    <w:rsid w:val="00FE3654"/>
    <w:rsid w:val="00FF2B54"/>
    <w:rsid w:val="00FF5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3cc"/>
    </o:shapedefaults>
    <o:shapelayout v:ext="edit">
      <o:idmap v:ext="edit" data="1"/>
    </o:shapelayout>
  </w:shapeDefaults>
  <w:decimalSymbol w:val=","/>
  <w:listSeparator w:val=";"/>
  <w15:chartTrackingRefBased/>
  <w15:docId w15:val="{597F8B91-3C87-43B7-B848-C99A277A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63D"/>
    <w:pPr>
      <w:suppressAutoHyphens/>
      <w:spacing w:after="120"/>
      <w:jc w:val="both"/>
    </w:pPr>
    <w:rPr>
      <w:rFonts w:ascii="Arial Narrow" w:hAnsi="Arial Narrow"/>
      <w:sz w:val="22"/>
      <w:szCs w:val="24"/>
      <w:lang w:eastAsia="ja-JP"/>
    </w:rPr>
  </w:style>
  <w:style w:type="paragraph" w:styleId="Titre1">
    <w:name w:val="heading 1"/>
    <w:basedOn w:val="Normal"/>
    <w:next w:val="Normal"/>
    <w:qFormat/>
    <w:rsid w:val="00C8050C"/>
    <w:pPr>
      <w:keepNext/>
      <w:numPr>
        <w:numId w:val="3"/>
      </w:numPr>
      <w:spacing w:before="480" w:after="240"/>
      <w:outlineLvl w:val="0"/>
    </w:pPr>
    <w:rPr>
      <w:rFonts w:cs="Arial"/>
      <w:b/>
      <w:bCs/>
      <w:color w:val="3366FF"/>
      <w:kern w:val="32"/>
      <w:sz w:val="32"/>
      <w:szCs w:val="32"/>
    </w:rPr>
  </w:style>
  <w:style w:type="paragraph" w:styleId="Titre2">
    <w:name w:val="heading 2"/>
    <w:basedOn w:val="Normal"/>
    <w:next w:val="Normal"/>
    <w:qFormat/>
    <w:rsid w:val="00C82EEB"/>
    <w:pPr>
      <w:keepNext/>
      <w:numPr>
        <w:ilvl w:val="1"/>
        <w:numId w:val="3"/>
      </w:numPr>
      <w:spacing w:before="480" w:after="240"/>
      <w:outlineLvl w:val="1"/>
    </w:pPr>
    <w:rPr>
      <w:rFonts w:cs="Arial"/>
      <w:b/>
      <w:bCs/>
      <w:iCs/>
      <w:color w:val="3366FF"/>
      <w:sz w:val="28"/>
      <w:szCs w:val="28"/>
    </w:rPr>
  </w:style>
  <w:style w:type="paragraph" w:styleId="Titre3">
    <w:name w:val="heading 3"/>
    <w:basedOn w:val="Normal"/>
    <w:next w:val="Normal"/>
    <w:link w:val="Titre3Car"/>
    <w:qFormat/>
    <w:rsid w:val="00442BFA"/>
    <w:pPr>
      <w:keepNext/>
      <w:numPr>
        <w:ilvl w:val="2"/>
        <w:numId w:val="3"/>
      </w:numPr>
      <w:spacing w:before="480" w:after="240"/>
      <w:outlineLvl w:val="2"/>
    </w:pPr>
    <w:rPr>
      <w:rFonts w:cs="Arial"/>
      <w:b/>
      <w:bCs/>
      <w:color w:val="3366FF"/>
      <w:sz w:val="26"/>
      <w:szCs w:val="26"/>
    </w:rPr>
  </w:style>
  <w:style w:type="paragraph" w:styleId="Titre5">
    <w:name w:val="heading 5"/>
    <w:basedOn w:val="Normal"/>
    <w:next w:val="Normal"/>
    <w:qFormat/>
    <w:rsid w:val="00E12FEF"/>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C0FC6"/>
    <w:pPr>
      <w:spacing w:before="240" w:after="60"/>
      <w:jc w:val="center"/>
      <w:outlineLvl w:val="0"/>
    </w:pPr>
    <w:rPr>
      <w:rFonts w:ascii="Arial" w:hAnsi="Arial" w:cs="Arial"/>
      <w:b/>
      <w:bCs/>
      <w:kern w:val="28"/>
      <w:sz w:val="32"/>
      <w:szCs w:val="32"/>
    </w:rPr>
  </w:style>
  <w:style w:type="paragraph" w:styleId="Corpsdetexte2">
    <w:name w:val="Body Text 2"/>
    <w:basedOn w:val="Normal"/>
    <w:link w:val="Corpsdetexte2Car"/>
    <w:rsid w:val="000C0FC6"/>
    <w:pPr>
      <w:jc w:val="center"/>
    </w:pPr>
    <w:rPr>
      <w:rFonts w:ascii="Times New Roman Bold" w:hAnsi="Times New Roman Bold"/>
      <w:b/>
      <w:smallCaps/>
      <w:sz w:val="28"/>
      <w:szCs w:val="20"/>
      <w:lang w:eastAsia="en-US"/>
    </w:rPr>
  </w:style>
  <w:style w:type="character" w:customStyle="1" w:styleId="Corpsdetexte2Car">
    <w:name w:val="Corps de texte 2 Car"/>
    <w:link w:val="Corpsdetexte2"/>
    <w:locked/>
    <w:rsid w:val="000C0FC6"/>
    <w:rPr>
      <w:rFonts w:ascii="Times New Roman Bold" w:hAnsi="Times New Roman Bold"/>
      <w:b/>
      <w:smallCaps/>
      <w:sz w:val="28"/>
      <w:lang w:val="fr-FR" w:eastAsia="en-US" w:bidi="ar-SA"/>
    </w:rPr>
  </w:style>
  <w:style w:type="paragraph" w:customStyle="1" w:styleId="titreA">
    <w:name w:val="titreA"/>
    <w:basedOn w:val="Titre3"/>
    <w:autoRedefine/>
    <w:rsid w:val="009641F0"/>
    <w:pPr>
      <w:numPr>
        <w:ilvl w:val="0"/>
        <w:numId w:val="2"/>
      </w:numPr>
    </w:pPr>
    <w:rPr>
      <w:rFonts w:ascii="Times New Roman" w:eastAsia="Times New Roman" w:hAnsi="Times New Roman" w:cs="Times New Roman"/>
      <w:caps/>
      <w:sz w:val="24"/>
      <w:szCs w:val="20"/>
      <w:lang w:eastAsia="en-US"/>
    </w:rPr>
  </w:style>
  <w:style w:type="paragraph" w:customStyle="1" w:styleId="ps">
    <w:name w:val="ps"/>
    <w:basedOn w:val="Normal"/>
    <w:rsid w:val="002C4006"/>
    <w:pPr>
      <w:keepLines/>
      <w:spacing w:before="240"/>
    </w:pPr>
    <w:rPr>
      <w:rFonts w:ascii="Arial" w:eastAsia="Times New Roman" w:hAnsi="Arial" w:cs="Arial"/>
      <w:sz w:val="20"/>
      <w:szCs w:val="20"/>
      <w:lang w:eastAsia="fr-FR"/>
    </w:rPr>
  </w:style>
  <w:style w:type="paragraph" w:styleId="En-tte">
    <w:name w:val="header"/>
    <w:basedOn w:val="Normal"/>
    <w:rsid w:val="005304AC"/>
    <w:pPr>
      <w:tabs>
        <w:tab w:val="center" w:pos="4536"/>
        <w:tab w:val="right" w:pos="9072"/>
      </w:tabs>
    </w:pPr>
  </w:style>
  <w:style w:type="paragraph" w:styleId="Pieddepage">
    <w:name w:val="footer"/>
    <w:basedOn w:val="Normal"/>
    <w:rsid w:val="005304AC"/>
    <w:pPr>
      <w:tabs>
        <w:tab w:val="center" w:pos="4536"/>
        <w:tab w:val="right" w:pos="9072"/>
      </w:tabs>
    </w:pPr>
  </w:style>
  <w:style w:type="character" w:styleId="Numrodepage">
    <w:name w:val="page number"/>
    <w:basedOn w:val="Policepardfaut"/>
    <w:rsid w:val="005304AC"/>
  </w:style>
  <w:style w:type="paragraph" w:styleId="Listepuces">
    <w:name w:val="List Bullet"/>
    <w:basedOn w:val="Normal"/>
    <w:rsid w:val="00511742"/>
    <w:pPr>
      <w:numPr>
        <w:numId w:val="1"/>
      </w:numPr>
    </w:pPr>
  </w:style>
  <w:style w:type="table" w:styleId="Grilledutableau">
    <w:name w:val="Table Grid"/>
    <w:basedOn w:val="TableauNormal"/>
    <w:rsid w:val="004E6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EB76FF"/>
    <w:rPr>
      <w:sz w:val="16"/>
      <w:szCs w:val="16"/>
    </w:rPr>
  </w:style>
  <w:style w:type="paragraph" w:styleId="Commentaire">
    <w:name w:val="annotation text"/>
    <w:basedOn w:val="Normal"/>
    <w:semiHidden/>
    <w:rsid w:val="00EB76FF"/>
    <w:rPr>
      <w:sz w:val="20"/>
      <w:szCs w:val="20"/>
    </w:rPr>
  </w:style>
  <w:style w:type="paragraph" w:styleId="Objetducommentaire">
    <w:name w:val="annotation subject"/>
    <w:basedOn w:val="Commentaire"/>
    <w:next w:val="Commentaire"/>
    <w:semiHidden/>
    <w:rsid w:val="00EB76FF"/>
    <w:rPr>
      <w:b/>
      <w:bCs/>
    </w:rPr>
  </w:style>
  <w:style w:type="paragraph" w:styleId="Textedebulles">
    <w:name w:val="Balloon Text"/>
    <w:basedOn w:val="Normal"/>
    <w:semiHidden/>
    <w:rsid w:val="00EB76FF"/>
    <w:rPr>
      <w:rFonts w:ascii="Tahoma" w:hAnsi="Tahoma" w:cs="Tahoma"/>
      <w:sz w:val="16"/>
      <w:szCs w:val="16"/>
    </w:rPr>
  </w:style>
  <w:style w:type="paragraph" w:styleId="TM1">
    <w:name w:val="toc 1"/>
    <w:basedOn w:val="Normal"/>
    <w:next w:val="Normal"/>
    <w:autoRedefine/>
    <w:uiPriority w:val="39"/>
    <w:rsid w:val="00EE2CB5"/>
    <w:pPr>
      <w:spacing w:before="240"/>
    </w:pPr>
    <w:rPr>
      <w:b/>
      <w:bCs/>
      <w:sz w:val="20"/>
      <w:szCs w:val="20"/>
    </w:rPr>
  </w:style>
  <w:style w:type="paragraph" w:styleId="TM2">
    <w:name w:val="toc 2"/>
    <w:basedOn w:val="Normal"/>
    <w:next w:val="Normal"/>
    <w:autoRedefine/>
    <w:uiPriority w:val="39"/>
    <w:rsid w:val="00EE2CB5"/>
    <w:pPr>
      <w:spacing w:before="120" w:after="0"/>
      <w:ind w:left="240"/>
    </w:pPr>
    <w:rPr>
      <w:i/>
      <w:iCs/>
      <w:sz w:val="20"/>
      <w:szCs w:val="20"/>
    </w:rPr>
  </w:style>
  <w:style w:type="character" w:styleId="Lienhypertexte">
    <w:name w:val="Hyperlink"/>
    <w:uiPriority w:val="99"/>
    <w:rsid w:val="00EE2CB5"/>
    <w:rPr>
      <w:color w:val="0000FF"/>
      <w:u w:val="single"/>
    </w:rPr>
  </w:style>
  <w:style w:type="paragraph" w:styleId="TM3">
    <w:name w:val="toc 3"/>
    <w:basedOn w:val="Normal"/>
    <w:next w:val="Normal"/>
    <w:autoRedefine/>
    <w:semiHidden/>
    <w:rsid w:val="00413C82"/>
    <w:pPr>
      <w:spacing w:after="0"/>
      <w:ind w:left="480"/>
    </w:pPr>
    <w:rPr>
      <w:sz w:val="20"/>
      <w:szCs w:val="20"/>
    </w:rPr>
  </w:style>
  <w:style w:type="paragraph" w:styleId="TM4">
    <w:name w:val="toc 4"/>
    <w:basedOn w:val="Normal"/>
    <w:next w:val="Normal"/>
    <w:autoRedefine/>
    <w:semiHidden/>
    <w:rsid w:val="00413C82"/>
    <w:pPr>
      <w:spacing w:after="0"/>
      <w:ind w:left="720"/>
    </w:pPr>
    <w:rPr>
      <w:sz w:val="20"/>
      <w:szCs w:val="20"/>
    </w:rPr>
  </w:style>
  <w:style w:type="paragraph" w:styleId="TM5">
    <w:name w:val="toc 5"/>
    <w:basedOn w:val="Normal"/>
    <w:next w:val="Normal"/>
    <w:autoRedefine/>
    <w:semiHidden/>
    <w:rsid w:val="00413C82"/>
    <w:pPr>
      <w:spacing w:after="0"/>
      <w:ind w:left="960"/>
    </w:pPr>
    <w:rPr>
      <w:sz w:val="20"/>
      <w:szCs w:val="20"/>
    </w:rPr>
  </w:style>
  <w:style w:type="paragraph" w:styleId="TM6">
    <w:name w:val="toc 6"/>
    <w:basedOn w:val="Normal"/>
    <w:next w:val="Normal"/>
    <w:autoRedefine/>
    <w:semiHidden/>
    <w:rsid w:val="00413C82"/>
    <w:pPr>
      <w:spacing w:after="0"/>
      <w:ind w:left="1200"/>
    </w:pPr>
    <w:rPr>
      <w:sz w:val="20"/>
      <w:szCs w:val="20"/>
    </w:rPr>
  </w:style>
  <w:style w:type="paragraph" w:styleId="TM7">
    <w:name w:val="toc 7"/>
    <w:basedOn w:val="Normal"/>
    <w:next w:val="Normal"/>
    <w:autoRedefine/>
    <w:semiHidden/>
    <w:rsid w:val="00413C82"/>
    <w:pPr>
      <w:spacing w:after="0"/>
      <w:ind w:left="1440"/>
    </w:pPr>
    <w:rPr>
      <w:sz w:val="20"/>
      <w:szCs w:val="20"/>
    </w:rPr>
  </w:style>
  <w:style w:type="paragraph" w:styleId="TM8">
    <w:name w:val="toc 8"/>
    <w:basedOn w:val="Normal"/>
    <w:next w:val="Normal"/>
    <w:autoRedefine/>
    <w:semiHidden/>
    <w:rsid w:val="00413C82"/>
    <w:pPr>
      <w:spacing w:after="0"/>
      <w:ind w:left="1680"/>
    </w:pPr>
    <w:rPr>
      <w:sz w:val="20"/>
      <w:szCs w:val="20"/>
    </w:rPr>
  </w:style>
  <w:style w:type="paragraph" w:styleId="TM9">
    <w:name w:val="toc 9"/>
    <w:basedOn w:val="Normal"/>
    <w:next w:val="Normal"/>
    <w:autoRedefine/>
    <w:semiHidden/>
    <w:rsid w:val="00413C82"/>
    <w:pPr>
      <w:spacing w:after="0"/>
      <w:ind w:left="1920"/>
    </w:pPr>
    <w:rPr>
      <w:sz w:val="20"/>
      <w:szCs w:val="20"/>
    </w:rPr>
  </w:style>
  <w:style w:type="paragraph" w:styleId="Notedebasdepage">
    <w:name w:val="footnote text"/>
    <w:basedOn w:val="Normal"/>
    <w:semiHidden/>
    <w:rsid w:val="00F306F1"/>
    <w:rPr>
      <w:sz w:val="20"/>
      <w:szCs w:val="20"/>
    </w:rPr>
  </w:style>
  <w:style w:type="character" w:styleId="Appelnotedebasdep">
    <w:name w:val="footnote reference"/>
    <w:semiHidden/>
    <w:rsid w:val="00F306F1"/>
    <w:rPr>
      <w:vertAlign w:val="superscript"/>
    </w:rPr>
  </w:style>
  <w:style w:type="paragraph" w:styleId="Listepuces2">
    <w:name w:val="List Bullet 2"/>
    <w:basedOn w:val="Normal"/>
    <w:rsid w:val="00D73BB3"/>
    <w:pPr>
      <w:numPr>
        <w:numId w:val="11"/>
      </w:numPr>
    </w:pPr>
  </w:style>
  <w:style w:type="paragraph" w:styleId="NormalWeb">
    <w:name w:val="Normal (Web)"/>
    <w:basedOn w:val="Normal"/>
    <w:rsid w:val="0080659B"/>
    <w:pPr>
      <w:spacing w:before="100" w:beforeAutospacing="1" w:after="100" w:afterAutospacing="1"/>
      <w:jc w:val="left"/>
    </w:pPr>
    <w:rPr>
      <w:rFonts w:ascii="Times New Roman" w:eastAsia="Times New Roman" w:hAnsi="Times New Roman"/>
      <w:sz w:val="24"/>
      <w:lang w:eastAsia="fr-FR"/>
    </w:rPr>
  </w:style>
  <w:style w:type="paragraph" w:styleId="Listepuces3">
    <w:name w:val="List Bullet 3"/>
    <w:basedOn w:val="Normal"/>
    <w:rsid w:val="00DD1236"/>
    <w:pPr>
      <w:tabs>
        <w:tab w:val="num" w:pos="926"/>
      </w:tabs>
      <w:ind w:left="926" w:hanging="360"/>
    </w:pPr>
  </w:style>
  <w:style w:type="paragraph" w:customStyle="1" w:styleId="Projectdata">
    <w:name w:val="Project data"/>
    <w:basedOn w:val="Normal"/>
    <w:rsid w:val="00DD1236"/>
    <w:pPr>
      <w:spacing w:before="60" w:after="60"/>
      <w:jc w:val="left"/>
    </w:pPr>
    <w:rPr>
      <w:rFonts w:ascii="Univers" w:eastAsia="Times New Roman" w:hAnsi="Univers"/>
      <w:sz w:val="20"/>
      <w:szCs w:val="20"/>
      <w:lang w:val="en-GB" w:eastAsia="fi-FI"/>
    </w:rPr>
  </w:style>
  <w:style w:type="paragraph" w:customStyle="1" w:styleId="Projectdatasubjects">
    <w:name w:val="Project data subjects"/>
    <w:basedOn w:val="Normal"/>
    <w:rsid w:val="00DD1236"/>
    <w:pPr>
      <w:spacing w:before="40" w:after="40"/>
      <w:jc w:val="left"/>
    </w:pPr>
    <w:rPr>
      <w:rFonts w:ascii="Univers" w:eastAsia="Times New Roman" w:hAnsi="Univers"/>
      <w:b/>
      <w:sz w:val="20"/>
      <w:szCs w:val="20"/>
      <w:lang w:val="en-GB" w:eastAsia="fi-FI"/>
    </w:rPr>
  </w:style>
  <w:style w:type="paragraph" w:customStyle="1" w:styleId="Style1">
    <w:name w:val="Style1"/>
    <w:basedOn w:val="Normal"/>
    <w:rsid w:val="008B51D8"/>
    <w:pPr>
      <w:numPr>
        <w:numId w:val="7"/>
      </w:numPr>
      <w:spacing w:after="0" w:line="240" w:lineRule="atLeast"/>
    </w:pPr>
    <w:rPr>
      <w:rFonts w:ascii="Arial" w:eastAsia="Times New Roman" w:hAnsi="Arial"/>
      <w:szCs w:val="20"/>
      <w:lang w:eastAsia="fr-FR"/>
    </w:rPr>
  </w:style>
  <w:style w:type="paragraph" w:customStyle="1" w:styleId="Puce1">
    <w:name w:val="Puce 1"/>
    <w:basedOn w:val="Normal"/>
    <w:next w:val="Normal"/>
    <w:rsid w:val="00AA0450"/>
    <w:pPr>
      <w:tabs>
        <w:tab w:val="num" w:pos="1209"/>
      </w:tabs>
      <w:spacing w:after="0"/>
      <w:ind w:left="1209" w:hanging="360"/>
    </w:pPr>
    <w:rPr>
      <w:rFonts w:ascii="Arial" w:eastAsia="Times New Roman" w:hAnsi="Arial"/>
      <w:szCs w:val="20"/>
      <w:lang w:eastAsia="fr-FR"/>
    </w:rPr>
  </w:style>
  <w:style w:type="table" w:styleId="Tramecouleur-Accent5">
    <w:name w:val="Colorful Shading Accent 5"/>
    <w:basedOn w:val="TableauNormal"/>
    <w:uiPriority w:val="71"/>
    <w:rsid w:val="00A567D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Grilleclaire-Accent5">
    <w:name w:val="Light Grid Accent 5"/>
    <w:basedOn w:val="TableauNormal"/>
    <w:uiPriority w:val="62"/>
    <w:rsid w:val="00B458C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Trameclaire-Accent1">
    <w:name w:val="Light Shading Accent 1"/>
    <w:basedOn w:val="TableauNormal"/>
    <w:uiPriority w:val="60"/>
    <w:rsid w:val="006A00A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lleclaire-Accent1">
    <w:name w:val="Light Grid Accent 1"/>
    <w:basedOn w:val="TableauNormal"/>
    <w:uiPriority w:val="62"/>
    <w:rsid w:val="006A00A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itre3Car">
    <w:name w:val="Titre 3 Car"/>
    <w:basedOn w:val="Policepardfaut"/>
    <w:link w:val="Titre3"/>
    <w:rsid w:val="00ED573C"/>
    <w:rPr>
      <w:rFonts w:ascii="Arial Narrow" w:eastAsia="MS Mincho" w:hAnsi="Arial Narrow" w:cs="Arial"/>
      <w:b/>
      <w:bCs/>
      <w:color w:val="3366FF"/>
      <w:sz w:val="26"/>
      <w:szCs w:val="26"/>
      <w:lang w:val="fr-FR" w:eastAsia="ja-JP" w:bidi="ar-SA"/>
    </w:rPr>
  </w:style>
  <w:style w:type="table" w:styleId="Tableauliste7">
    <w:name w:val="Table List 7"/>
    <w:basedOn w:val="TableauNormal"/>
    <w:rsid w:val="001877BA"/>
    <w:pPr>
      <w:spacing w:after="1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Lgende">
    <w:name w:val="caption"/>
    <w:basedOn w:val="Normal"/>
    <w:next w:val="Normal"/>
    <w:qFormat/>
    <w:rsid w:val="00EC3D73"/>
    <w:rPr>
      <w:b/>
      <w:bCs/>
      <w:sz w:val="20"/>
      <w:szCs w:val="20"/>
    </w:rPr>
  </w:style>
  <w:style w:type="paragraph" w:customStyle="1" w:styleId="Contenudetableau">
    <w:name w:val="Contenu de tableau"/>
    <w:basedOn w:val="Normal"/>
    <w:rsid w:val="00A51002"/>
    <w:pPr>
      <w:widowControl w:val="0"/>
      <w:suppressLineNumbers/>
      <w:spacing w:after="0"/>
      <w:jc w:val="left"/>
    </w:pPr>
    <w:rPr>
      <w:rFonts w:ascii="Verdana" w:eastAsia="Arial Unicode MS" w:hAnsi="Verdana" w:cs="Tahoma"/>
      <w:color w:val="000000"/>
      <w:lang w:eastAsia="en-US" w:bidi="en-US"/>
    </w:rPr>
  </w:style>
  <w:style w:type="paragraph" w:customStyle="1" w:styleId="Article">
    <w:name w:val="Article"/>
    <w:basedOn w:val="Normal"/>
    <w:next w:val="Normal"/>
    <w:rsid w:val="00957968"/>
    <w:pPr>
      <w:pBdr>
        <w:top w:val="single" w:sz="4" w:space="1" w:color="auto"/>
        <w:left w:val="single" w:sz="4" w:space="4" w:color="auto"/>
        <w:bottom w:val="single" w:sz="4" w:space="1" w:color="auto"/>
        <w:right w:val="single" w:sz="4" w:space="4" w:color="auto"/>
      </w:pBdr>
      <w:spacing w:after="0"/>
    </w:pPr>
    <w:rPr>
      <w:rFonts w:ascii="Arial" w:eastAsia="Times New Roman" w:hAnsi="Arial" w:cs="Arial"/>
      <w:b/>
      <w:bCs/>
      <w:szCs w:val="22"/>
      <w:lang w:eastAsia="fr-FR"/>
    </w:rPr>
  </w:style>
  <w:style w:type="character" w:styleId="Accentuation">
    <w:name w:val="Emphasis"/>
    <w:basedOn w:val="Policepardfaut"/>
    <w:qFormat/>
    <w:rsid w:val="001D1139"/>
    <w:rPr>
      <w:i/>
      <w:iCs/>
    </w:rPr>
  </w:style>
  <w:style w:type="paragraph" w:styleId="Paragraphedeliste">
    <w:name w:val="List Paragraph"/>
    <w:basedOn w:val="Normal"/>
    <w:uiPriority w:val="34"/>
    <w:qFormat/>
    <w:rsid w:val="00B03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5393">
      <w:bodyDiv w:val="1"/>
      <w:marLeft w:val="0"/>
      <w:marRight w:val="0"/>
      <w:marTop w:val="0"/>
      <w:marBottom w:val="0"/>
      <w:divBdr>
        <w:top w:val="none" w:sz="0" w:space="0" w:color="auto"/>
        <w:left w:val="none" w:sz="0" w:space="0" w:color="auto"/>
        <w:bottom w:val="none" w:sz="0" w:space="0" w:color="auto"/>
        <w:right w:val="none" w:sz="0" w:space="0" w:color="auto"/>
      </w:divBdr>
    </w:div>
    <w:div w:id="147870133">
      <w:bodyDiv w:val="1"/>
      <w:marLeft w:val="0"/>
      <w:marRight w:val="0"/>
      <w:marTop w:val="0"/>
      <w:marBottom w:val="0"/>
      <w:divBdr>
        <w:top w:val="none" w:sz="0" w:space="0" w:color="auto"/>
        <w:left w:val="none" w:sz="0" w:space="0" w:color="auto"/>
        <w:bottom w:val="none" w:sz="0" w:space="0" w:color="auto"/>
        <w:right w:val="none" w:sz="0" w:space="0" w:color="auto"/>
      </w:divBdr>
    </w:div>
    <w:div w:id="210195984">
      <w:bodyDiv w:val="1"/>
      <w:marLeft w:val="0"/>
      <w:marRight w:val="0"/>
      <w:marTop w:val="0"/>
      <w:marBottom w:val="0"/>
      <w:divBdr>
        <w:top w:val="none" w:sz="0" w:space="0" w:color="auto"/>
        <w:left w:val="none" w:sz="0" w:space="0" w:color="auto"/>
        <w:bottom w:val="none" w:sz="0" w:space="0" w:color="auto"/>
        <w:right w:val="none" w:sz="0" w:space="0" w:color="auto"/>
      </w:divBdr>
    </w:div>
    <w:div w:id="468783527">
      <w:bodyDiv w:val="1"/>
      <w:marLeft w:val="0"/>
      <w:marRight w:val="0"/>
      <w:marTop w:val="0"/>
      <w:marBottom w:val="0"/>
      <w:divBdr>
        <w:top w:val="none" w:sz="0" w:space="0" w:color="auto"/>
        <w:left w:val="none" w:sz="0" w:space="0" w:color="auto"/>
        <w:bottom w:val="none" w:sz="0" w:space="0" w:color="auto"/>
        <w:right w:val="none" w:sz="0" w:space="0" w:color="auto"/>
      </w:divBdr>
      <w:divsChild>
        <w:div w:id="755172019">
          <w:blockQuote w:val="1"/>
          <w:marLeft w:val="84"/>
          <w:marRight w:val="720"/>
          <w:marTop w:val="100"/>
          <w:marBottom w:val="100"/>
          <w:divBdr>
            <w:top w:val="none" w:sz="0" w:space="0" w:color="auto"/>
            <w:left w:val="single" w:sz="12" w:space="4" w:color="FF0000"/>
            <w:bottom w:val="none" w:sz="0" w:space="0" w:color="auto"/>
            <w:right w:val="none" w:sz="0" w:space="0" w:color="auto"/>
          </w:divBdr>
        </w:div>
      </w:divsChild>
    </w:div>
    <w:div w:id="1045176479">
      <w:bodyDiv w:val="1"/>
      <w:marLeft w:val="0"/>
      <w:marRight w:val="0"/>
      <w:marTop w:val="0"/>
      <w:marBottom w:val="0"/>
      <w:divBdr>
        <w:top w:val="none" w:sz="0" w:space="0" w:color="auto"/>
        <w:left w:val="none" w:sz="0" w:space="0" w:color="auto"/>
        <w:bottom w:val="none" w:sz="0" w:space="0" w:color="auto"/>
        <w:right w:val="none" w:sz="0" w:space="0" w:color="auto"/>
      </w:divBdr>
    </w:div>
    <w:div w:id="1045645099">
      <w:bodyDiv w:val="1"/>
      <w:marLeft w:val="0"/>
      <w:marRight w:val="0"/>
      <w:marTop w:val="0"/>
      <w:marBottom w:val="0"/>
      <w:divBdr>
        <w:top w:val="none" w:sz="0" w:space="0" w:color="auto"/>
        <w:left w:val="none" w:sz="0" w:space="0" w:color="auto"/>
        <w:bottom w:val="none" w:sz="0" w:space="0" w:color="auto"/>
        <w:right w:val="none" w:sz="0" w:space="0" w:color="auto"/>
      </w:divBdr>
    </w:div>
    <w:div w:id="1058937660">
      <w:bodyDiv w:val="1"/>
      <w:marLeft w:val="0"/>
      <w:marRight w:val="0"/>
      <w:marTop w:val="0"/>
      <w:marBottom w:val="0"/>
      <w:divBdr>
        <w:top w:val="none" w:sz="0" w:space="0" w:color="auto"/>
        <w:left w:val="none" w:sz="0" w:space="0" w:color="auto"/>
        <w:bottom w:val="none" w:sz="0" w:space="0" w:color="auto"/>
        <w:right w:val="none" w:sz="0" w:space="0" w:color="auto"/>
      </w:divBdr>
    </w:div>
    <w:div w:id="1093475942">
      <w:bodyDiv w:val="1"/>
      <w:marLeft w:val="0"/>
      <w:marRight w:val="0"/>
      <w:marTop w:val="0"/>
      <w:marBottom w:val="0"/>
      <w:divBdr>
        <w:top w:val="none" w:sz="0" w:space="0" w:color="auto"/>
        <w:left w:val="none" w:sz="0" w:space="0" w:color="auto"/>
        <w:bottom w:val="none" w:sz="0" w:space="0" w:color="auto"/>
        <w:right w:val="none" w:sz="0" w:space="0" w:color="auto"/>
      </w:divBdr>
    </w:div>
    <w:div w:id="1289898967">
      <w:bodyDiv w:val="1"/>
      <w:marLeft w:val="0"/>
      <w:marRight w:val="0"/>
      <w:marTop w:val="0"/>
      <w:marBottom w:val="0"/>
      <w:divBdr>
        <w:top w:val="none" w:sz="0" w:space="0" w:color="auto"/>
        <w:left w:val="none" w:sz="0" w:space="0" w:color="auto"/>
        <w:bottom w:val="none" w:sz="0" w:space="0" w:color="auto"/>
        <w:right w:val="none" w:sz="0" w:space="0" w:color="auto"/>
      </w:divBdr>
    </w:div>
    <w:div w:id="1309021181">
      <w:bodyDiv w:val="1"/>
      <w:marLeft w:val="0"/>
      <w:marRight w:val="0"/>
      <w:marTop w:val="0"/>
      <w:marBottom w:val="0"/>
      <w:divBdr>
        <w:top w:val="none" w:sz="0" w:space="0" w:color="auto"/>
        <w:left w:val="none" w:sz="0" w:space="0" w:color="auto"/>
        <w:bottom w:val="none" w:sz="0" w:space="0" w:color="auto"/>
        <w:right w:val="none" w:sz="0" w:space="0" w:color="auto"/>
      </w:divBdr>
      <w:divsChild>
        <w:div w:id="1684896125">
          <w:blockQuote w:val="1"/>
          <w:marLeft w:val="84"/>
          <w:marRight w:val="720"/>
          <w:marTop w:val="100"/>
          <w:marBottom w:val="100"/>
          <w:divBdr>
            <w:top w:val="none" w:sz="0" w:space="0" w:color="auto"/>
            <w:left w:val="single" w:sz="12" w:space="4" w:color="FF0000"/>
            <w:bottom w:val="none" w:sz="0" w:space="0" w:color="auto"/>
            <w:right w:val="none" w:sz="0" w:space="0" w:color="auto"/>
          </w:divBdr>
        </w:div>
      </w:divsChild>
    </w:div>
    <w:div w:id="1398432827">
      <w:bodyDiv w:val="1"/>
      <w:marLeft w:val="0"/>
      <w:marRight w:val="0"/>
      <w:marTop w:val="0"/>
      <w:marBottom w:val="0"/>
      <w:divBdr>
        <w:top w:val="none" w:sz="0" w:space="0" w:color="auto"/>
        <w:left w:val="none" w:sz="0" w:space="0" w:color="auto"/>
        <w:bottom w:val="none" w:sz="0" w:space="0" w:color="auto"/>
        <w:right w:val="none" w:sz="0" w:space="0" w:color="auto"/>
      </w:divBdr>
    </w:div>
    <w:div w:id="1606885551">
      <w:bodyDiv w:val="1"/>
      <w:marLeft w:val="0"/>
      <w:marRight w:val="0"/>
      <w:marTop w:val="0"/>
      <w:marBottom w:val="0"/>
      <w:divBdr>
        <w:top w:val="none" w:sz="0" w:space="0" w:color="auto"/>
        <w:left w:val="none" w:sz="0" w:space="0" w:color="auto"/>
        <w:bottom w:val="none" w:sz="0" w:space="0" w:color="auto"/>
        <w:right w:val="none" w:sz="0" w:space="0" w:color="auto"/>
      </w:divBdr>
    </w:div>
    <w:div w:id="1766148724">
      <w:bodyDiv w:val="1"/>
      <w:marLeft w:val="0"/>
      <w:marRight w:val="0"/>
      <w:marTop w:val="0"/>
      <w:marBottom w:val="0"/>
      <w:divBdr>
        <w:top w:val="none" w:sz="0" w:space="0" w:color="auto"/>
        <w:left w:val="none" w:sz="0" w:space="0" w:color="auto"/>
        <w:bottom w:val="none" w:sz="0" w:space="0" w:color="auto"/>
        <w:right w:val="none" w:sz="0" w:space="0" w:color="auto"/>
      </w:divBdr>
    </w:div>
    <w:div w:id="208452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jacquin@oieau.fr" TargetMode="External"/><Relationship Id="rId13" Type="http://schemas.openxmlformats.org/officeDocument/2006/relationships/hyperlink" Target="http://www.eaudanslaville.fr"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3.jpeg"/><Relationship Id="rId12" Type="http://schemas.openxmlformats.org/officeDocument/2006/relationships/hyperlink" Target="http://www.oieau.fr/eaudoc"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ndre-eaufrance.f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oieau.or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gesteau.eaufrance.fr" TargetMode="External"/><Relationship Id="rId22" Type="http://schemas.openxmlformats.org/officeDocument/2006/relationships/image" Target="media/image11.jpg"/></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990</TotalTime>
  <Pages>19</Pages>
  <Words>4948</Words>
  <Characters>29582</Characters>
  <Application>Microsoft Office Word</Application>
  <DocSecurity>0</DocSecurity>
  <Lines>246</Lines>
  <Paragraphs>68</Paragraphs>
  <ScaleCrop>false</ScaleCrop>
  <HeadingPairs>
    <vt:vector size="2" baseType="variant">
      <vt:variant>
        <vt:lpstr>Titre</vt:lpstr>
      </vt:variant>
      <vt:variant>
        <vt:i4>1</vt:i4>
      </vt:variant>
    </vt:vector>
  </HeadingPairs>
  <TitlesOfParts>
    <vt:vector size="1" baseType="lpstr">
      <vt:lpstr>Guide Pedagogique pour les analyses économiques</vt:lpstr>
    </vt:vector>
  </TitlesOfParts>
  <Company>Hewlett-Packard Company</Company>
  <LinksUpToDate>false</LinksUpToDate>
  <CharactersWithSpaces>34462</CharactersWithSpaces>
  <SharedDoc>false</SharedDoc>
  <HLinks>
    <vt:vector size="186" baseType="variant">
      <vt:variant>
        <vt:i4>6029316</vt:i4>
      </vt:variant>
      <vt:variant>
        <vt:i4>168</vt:i4>
      </vt:variant>
      <vt:variant>
        <vt:i4>0</vt:i4>
      </vt:variant>
      <vt:variant>
        <vt:i4>5</vt:i4>
      </vt:variant>
      <vt:variant>
        <vt:lpwstr>http://www.oieau.org/</vt:lpwstr>
      </vt:variant>
      <vt:variant>
        <vt:lpwstr/>
      </vt:variant>
      <vt:variant>
        <vt:i4>983127</vt:i4>
      </vt:variant>
      <vt:variant>
        <vt:i4>165</vt:i4>
      </vt:variant>
      <vt:variant>
        <vt:i4>0</vt:i4>
      </vt:variant>
      <vt:variant>
        <vt:i4>5</vt:i4>
      </vt:variant>
      <vt:variant>
        <vt:lpwstr>http://www.gesteau.eaufrance.fr/</vt:lpwstr>
      </vt:variant>
      <vt:variant>
        <vt:lpwstr/>
      </vt:variant>
      <vt:variant>
        <vt:i4>1114190</vt:i4>
      </vt:variant>
      <vt:variant>
        <vt:i4>162</vt:i4>
      </vt:variant>
      <vt:variant>
        <vt:i4>0</vt:i4>
      </vt:variant>
      <vt:variant>
        <vt:i4>5</vt:i4>
      </vt:variant>
      <vt:variant>
        <vt:lpwstr>http://www.eaudanslaville.fr/</vt:lpwstr>
      </vt:variant>
      <vt:variant>
        <vt:lpwstr/>
      </vt:variant>
      <vt:variant>
        <vt:i4>8061051</vt:i4>
      </vt:variant>
      <vt:variant>
        <vt:i4>159</vt:i4>
      </vt:variant>
      <vt:variant>
        <vt:i4>0</vt:i4>
      </vt:variant>
      <vt:variant>
        <vt:i4>5</vt:i4>
      </vt:variant>
      <vt:variant>
        <vt:lpwstr>http://www.oieau.fr/eaudoc</vt:lpwstr>
      </vt:variant>
      <vt:variant>
        <vt:lpwstr/>
      </vt:variant>
      <vt:variant>
        <vt:i4>3145791</vt:i4>
      </vt:variant>
      <vt:variant>
        <vt:i4>156</vt:i4>
      </vt:variant>
      <vt:variant>
        <vt:i4>0</vt:i4>
      </vt:variant>
      <vt:variant>
        <vt:i4>5</vt:i4>
      </vt:variant>
      <vt:variant>
        <vt:lpwstr>http://www.sandre-eaufrance.fr/</vt:lpwstr>
      </vt:variant>
      <vt:variant>
        <vt:lpwstr/>
      </vt:variant>
      <vt:variant>
        <vt:i4>1638461</vt:i4>
      </vt:variant>
      <vt:variant>
        <vt:i4>149</vt:i4>
      </vt:variant>
      <vt:variant>
        <vt:i4>0</vt:i4>
      </vt:variant>
      <vt:variant>
        <vt:i4>5</vt:i4>
      </vt:variant>
      <vt:variant>
        <vt:lpwstr/>
      </vt:variant>
      <vt:variant>
        <vt:lpwstr>_Toc408922350</vt:lpwstr>
      </vt:variant>
      <vt:variant>
        <vt:i4>1572925</vt:i4>
      </vt:variant>
      <vt:variant>
        <vt:i4>143</vt:i4>
      </vt:variant>
      <vt:variant>
        <vt:i4>0</vt:i4>
      </vt:variant>
      <vt:variant>
        <vt:i4>5</vt:i4>
      </vt:variant>
      <vt:variant>
        <vt:lpwstr/>
      </vt:variant>
      <vt:variant>
        <vt:lpwstr>_Toc408922349</vt:lpwstr>
      </vt:variant>
      <vt:variant>
        <vt:i4>1572925</vt:i4>
      </vt:variant>
      <vt:variant>
        <vt:i4>137</vt:i4>
      </vt:variant>
      <vt:variant>
        <vt:i4>0</vt:i4>
      </vt:variant>
      <vt:variant>
        <vt:i4>5</vt:i4>
      </vt:variant>
      <vt:variant>
        <vt:lpwstr/>
      </vt:variant>
      <vt:variant>
        <vt:lpwstr>_Toc408922348</vt:lpwstr>
      </vt:variant>
      <vt:variant>
        <vt:i4>1572925</vt:i4>
      </vt:variant>
      <vt:variant>
        <vt:i4>131</vt:i4>
      </vt:variant>
      <vt:variant>
        <vt:i4>0</vt:i4>
      </vt:variant>
      <vt:variant>
        <vt:i4>5</vt:i4>
      </vt:variant>
      <vt:variant>
        <vt:lpwstr/>
      </vt:variant>
      <vt:variant>
        <vt:lpwstr>_Toc408922347</vt:lpwstr>
      </vt:variant>
      <vt:variant>
        <vt:i4>1572925</vt:i4>
      </vt:variant>
      <vt:variant>
        <vt:i4>125</vt:i4>
      </vt:variant>
      <vt:variant>
        <vt:i4>0</vt:i4>
      </vt:variant>
      <vt:variant>
        <vt:i4>5</vt:i4>
      </vt:variant>
      <vt:variant>
        <vt:lpwstr/>
      </vt:variant>
      <vt:variant>
        <vt:lpwstr>_Toc408922346</vt:lpwstr>
      </vt:variant>
      <vt:variant>
        <vt:i4>1572925</vt:i4>
      </vt:variant>
      <vt:variant>
        <vt:i4>119</vt:i4>
      </vt:variant>
      <vt:variant>
        <vt:i4>0</vt:i4>
      </vt:variant>
      <vt:variant>
        <vt:i4>5</vt:i4>
      </vt:variant>
      <vt:variant>
        <vt:lpwstr/>
      </vt:variant>
      <vt:variant>
        <vt:lpwstr>_Toc408922345</vt:lpwstr>
      </vt:variant>
      <vt:variant>
        <vt:i4>1572925</vt:i4>
      </vt:variant>
      <vt:variant>
        <vt:i4>113</vt:i4>
      </vt:variant>
      <vt:variant>
        <vt:i4>0</vt:i4>
      </vt:variant>
      <vt:variant>
        <vt:i4>5</vt:i4>
      </vt:variant>
      <vt:variant>
        <vt:lpwstr/>
      </vt:variant>
      <vt:variant>
        <vt:lpwstr>_Toc408922344</vt:lpwstr>
      </vt:variant>
      <vt:variant>
        <vt:i4>1572925</vt:i4>
      </vt:variant>
      <vt:variant>
        <vt:i4>107</vt:i4>
      </vt:variant>
      <vt:variant>
        <vt:i4>0</vt:i4>
      </vt:variant>
      <vt:variant>
        <vt:i4>5</vt:i4>
      </vt:variant>
      <vt:variant>
        <vt:lpwstr/>
      </vt:variant>
      <vt:variant>
        <vt:lpwstr>_Toc408922343</vt:lpwstr>
      </vt:variant>
      <vt:variant>
        <vt:i4>1572925</vt:i4>
      </vt:variant>
      <vt:variant>
        <vt:i4>101</vt:i4>
      </vt:variant>
      <vt:variant>
        <vt:i4>0</vt:i4>
      </vt:variant>
      <vt:variant>
        <vt:i4>5</vt:i4>
      </vt:variant>
      <vt:variant>
        <vt:lpwstr/>
      </vt:variant>
      <vt:variant>
        <vt:lpwstr>_Toc408922342</vt:lpwstr>
      </vt:variant>
      <vt:variant>
        <vt:i4>1572925</vt:i4>
      </vt:variant>
      <vt:variant>
        <vt:i4>95</vt:i4>
      </vt:variant>
      <vt:variant>
        <vt:i4>0</vt:i4>
      </vt:variant>
      <vt:variant>
        <vt:i4>5</vt:i4>
      </vt:variant>
      <vt:variant>
        <vt:lpwstr/>
      </vt:variant>
      <vt:variant>
        <vt:lpwstr>_Toc408922341</vt:lpwstr>
      </vt:variant>
      <vt:variant>
        <vt:i4>1572925</vt:i4>
      </vt:variant>
      <vt:variant>
        <vt:i4>89</vt:i4>
      </vt:variant>
      <vt:variant>
        <vt:i4>0</vt:i4>
      </vt:variant>
      <vt:variant>
        <vt:i4>5</vt:i4>
      </vt:variant>
      <vt:variant>
        <vt:lpwstr/>
      </vt:variant>
      <vt:variant>
        <vt:lpwstr>_Toc408922340</vt:lpwstr>
      </vt:variant>
      <vt:variant>
        <vt:i4>2031677</vt:i4>
      </vt:variant>
      <vt:variant>
        <vt:i4>83</vt:i4>
      </vt:variant>
      <vt:variant>
        <vt:i4>0</vt:i4>
      </vt:variant>
      <vt:variant>
        <vt:i4>5</vt:i4>
      </vt:variant>
      <vt:variant>
        <vt:lpwstr/>
      </vt:variant>
      <vt:variant>
        <vt:lpwstr>_Toc408922339</vt:lpwstr>
      </vt:variant>
      <vt:variant>
        <vt:i4>2031677</vt:i4>
      </vt:variant>
      <vt:variant>
        <vt:i4>77</vt:i4>
      </vt:variant>
      <vt:variant>
        <vt:i4>0</vt:i4>
      </vt:variant>
      <vt:variant>
        <vt:i4>5</vt:i4>
      </vt:variant>
      <vt:variant>
        <vt:lpwstr/>
      </vt:variant>
      <vt:variant>
        <vt:lpwstr>_Toc408922338</vt:lpwstr>
      </vt:variant>
      <vt:variant>
        <vt:i4>2031677</vt:i4>
      </vt:variant>
      <vt:variant>
        <vt:i4>71</vt:i4>
      </vt:variant>
      <vt:variant>
        <vt:i4>0</vt:i4>
      </vt:variant>
      <vt:variant>
        <vt:i4>5</vt:i4>
      </vt:variant>
      <vt:variant>
        <vt:lpwstr/>
      </vt:variant>
      <vt:variant>
        <vt:lpwstr>_Toc408922337</vt:lpwstr>
      </vt:variant>
      <vt:variant>
        <vt:i4>2031677</vt:i4>
      </vt:variant>
      <vt:variant>
        <vt:i4>65</vt:i4>
      </vt:variant>
      <vt:variant>
        <vt:i4>0</vt:i4>
      </vt:variant>
      <vt:variant>
        <vt:i4>5</vt:i4>
      </vt:variant>
      <vt:variant>
        <vt:lpwstr/>
      </vt:variant>
      <vt:variant>
        <vt:lpwstr>_Toc408922336</vt:lpwstr>
      </vt:variant>
      <vt:variant>
        <vt:i4>2031677</vt:i4>
      </vt:variant>
      <vt:variant>
        <vt:i4>59</vt:i4>
      </vt:variant>
      <vt:variant>
        <vt:i4>0</vt:i4>
      </vt:variant>
      <vt:variant>
        <vt:i4>5</vt:i4>
      </vt:variant>
      <vt:variant>
        <vt:lpwstr/>
      </vt:variant>
      <vt:variant>
        <vt:lpwstr>_Toc408922335</vt:lpwstr>
      </vt:variant>
      <vt:variant>
        <vt:i4>2031677</vt:i4>
      </vt:variant>
      <vt:variant>
        <vt:i4>53</vt:i4>
      </vt:variant>
      <vt:variant>
        <vt:i4>0</vt:i4>
      </vt:variant>
      <vt:variant>
        <vt:i4>5</vt:i4>
      </vt:variant>
      <vt:variant>
        <vt:lpwstr/>
      </vt:variant>
      <vt:variant>
        <vt:lpwstr>_Toc408922334</vt:lpwstr>
      </vt:variant>
      <vt:variant>
        <vt:i4>2031677</vt:i4>
      </vt:variant>
      <vt:variant>
        <vt:i4>47</vt:i4>
      </vt:variant>
      <vt:variant>
        <vt:i4>0</vt:i4>
      </vt:variant>
      <vt:variant>
        <vt:i4>5</vt:i4>
      </vt:variant>
      <vt:variant>
        <vt:lpwstr/>
      </vt:variant>
      <vt:variant>
        <vt:lpwstr>_Toc408922333</vt:lpwstr>
      </vt:variant>
      <vt:variant>
        <vt:i4>2031677</vt:i4>
      </vt:variant>
      <vt:variant>
        <vt:i4>41</vt:i4>
      </vt:variant>
      <vt:variant>
        <vt:i4>0</vt:i4>
      </vt:variant>
      <vt:variant>
        <vt:i4>5</vt:i4>
      </vt:variant>
      <vt:variant>
        <vt:lpwstr/>
      </vt:variant>
      <vt:variant>
        <vt:lpwstr>_Toc408922332</vt:lpwstr>
      </vt:variant>
      <vt:variant>
        <vt:i4>2031677</vt:i4>
      </vt:variant>
      <vt:variant>
        <vt:i4>35</vt:i4>
      </vt:variant>
      <vt:variant>
        <vt:i4>0</vt:i4>
      </vt:variant>
      <vt:variant>
        <vt:i4>5</vt:i4>
      </vt:variant>
      <vt:variant>
        <vt:lpwstr/>
      </vt:variant>
      <vt:variant>
        <vt:lpwstr>_Toc408922331</vt:lpwstr>
      </vt:variant>
      <vt:variant>
        <vt:i4>2031677</vt:i4>
      </vt:variant>
      <vt:variant>
        <vt:i4>29</vt:i4>
      </vt:variant>
      <vt:variant>
        <vt:i4>0</vt:i4>
      </vt:variant>
      <vt:variant>
        <vt:i4>5</vt:i4>
      </vt:variant>
      <vt:variant>
        <vt:lpwstr/>
      </vt:variant>
      <vt:variant>
        <vt:lpwstr>_Toc408922330</vt:lpwstr>
      </vt:variant>
      <vt:variant>
        <vt:i4>1966141</vt:i4>
      </vt:variant>
      <vt:variant>
        <vt:i4>23</vt:i4>
      </vt:variant>
      <vt:variant>
        <vt:i4>0</vt:i4>
      </vt:variant>
      <vt:variant>
        <vt:i4>5</vt:i4>
      </vt:variant>
      <vt:variant>
        <vt:lpwstr/>
      </vt:variant>
      <vt:variant>
        <vt:lpwstr>_Toc408922329</vt:lpwstr>
      </vt:variant>
      <vt:variant>
        <vt:i4>1966141</vt:i4>
      </vt:variant>
      <vt:variant>
        <vt:i4>17</vt:i4>
      </vt:variant>
      <vt:variant>
        <vt:i4>0</vt:i4>
      </vt:variant>
      <vt:variant>
        <vt:i4>5</vt:i4>
      </vt:variant>
      <vt:variant>
        <vt:lpwstr/>
      </vt:variant>
      <vt:variant>
        <vt:lpwstr>_Toc408922328</vt:lpwstr>
      </vt:variant>
      <vt:variant>
        <vt:i4>1966141</vt:i4>
      </vt:variant>
      <vt:variant>
        <vt:i4>11</vt:i4>
      </vt:variant>
      <vt:variant>
        <vt:i4>0</vt:i4>
      </vt:variant>
      <vt:variant>
        <vt:i4>5</vt:i4>
      </vt:variant>
      <vt:variant>
        <vt:lpwstr/>
      </vt:variant>
      <vt:variant>
        <vt:lpwstr>_Toc408922327</vt:lpwstr>
      </vt:variant>
      <vt:variant>
        <vt:i4>1966141</vt:i4>
      </vt:variant>
      <vt:variant>
        <vt:i4>5</vt:i4>
      </vt:variant>
      <vt:variant>
        <vt:i4>0</vt:i4>
      </vt:variant>
      <vt:variant>
        <vt:i4>5</vt:i4>
      </vt:variant>
      <vt:variant>
        <vt:lpwstr/>
      </vt:variant>
      <vt:variant>
        <vt:lpwstr>_Toc408922326</vt:lpwstr>
      </vt:variant>
      <vt:variant>
        <vt:i4>5439538</vt:i4>
      </vt:variant>
      <vt:variant>
        <vt:i4>0</vt:i4>
      </vt:variant>
      <vt:variant>
        <vt:i4>0</vt:i4>
      </vt:variant>
      <vt:variant>
        <vt:i4>5</vt:i4>
      </vt:variant>
      <vt:variant>
        <vt:lpwstr>mailto:my.laroye@oieau.fr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Pedagogique pour les analyses économiques</dc:title>
  <dc:subject/>
  <dc:creator>Natacha Jacquin</dc:creator>
  <cp:keywords/>
  <dc:description/>
  <cp:lastModifiedBy>Sonia DE AGUIAR</cp:lastModifiedBy>
  <cp:revision>174</cp:revision>
  <cp:lastPrinted>2015-10-15T09:06:00Z</cp:lastPrinted>
  <dcterms:created xsi:type="dcterms:W3CDTF">2015-10-09T08:24:00Z</dcterms:created>
  <dcterms:modified xsi:type="dcterms:W3CDTF">2015-10-16T13:10:00Z</dcterms:modified>
</cp:coreProperties>
</file>